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a10e5e2771417e" /></Relationships>
</file>

<file path=word/document.xml><?xml version="1.0" encoding="utf-8"?>
<w:document xmlns:w="http://schemas.openxmlformats.org/wordprocessingml/2006/main">
  <w:body>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Provide proof of having current certification in cardiopulmonary resuscitation (CPR) that meets or exceeds the American Heart Association Guidelines for CPR and ECC, incorporated by reference in 201 KAR 8:533;</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(9)</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(10)</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(11)</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Commission on Dental Competency Assessments (CDCA);</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 or her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 Dental Hygiene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Have a license to practice dental hygiene in good standing in another state;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or her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For dental hygienists registered to practice under general supervision, a minimum of three (3) hours shall be taken in medical emergencies as described in Section 12(1)(d) of this administrative regulation in order to renew their registration.</w:t>
      </w:r>
    </w:p>
    <w:p>
      <w:pPr>
        <w:pStyle w:val="kar_subsection"/>
      </w:pPr>
      <w:r>
        <w:t xml:space="preserve">(6)</w:t>
      </w:r>
      <w:r>
        <w:t xml:space="preserve"> </w:t>
      </w:r>
      <w:r>
        <w:t xml:space="preserve">For dental hygienists registered to practice as public health hygienists, a minimum of three (3) hours shall be taken in medical emergencies as described in Section 15(1)(d) of this administrative regulation in order to renew their registration.</w:t>
      </w:r>
    </w:p>
    <w:p>
      <w:pPr>
        <w:pStyle w:val="kar_subsection"/>
      </w:pPr>
      <w:r>
        <w:t xml:space="preserve">(7)</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(8)</w:t>
      </w:r>
      <w:r>
        <w:t xml:space="preserve"> </w:t>
      </w:r>
      <w:r>
        <w:t xml:space="preserve">It shall be the sole responsibility of the individual dental hygienist to obtain documentation from the provider or sponsoring organization verifying participation as established in subsection (7) of this section and to retain the documentation for a minimum of five (5) years.</w:t>
      </w:r>
    </w:p>
    <w:p>
      <w:pPr>
        <w:pStyle w:val="kar_subsection"/>
      </w:pPr>
      <w:r>
        <w:t xml:space="preserve">(9)</w:t>
      </w:r>
      <w:r>
        <w:t xml:space="preserve"> </w:t>
      </w:r>
      <w:r>
        <w:t xml:space="preserve">At license renewal, each licensee shall attest to the fact that he or she has complied with the requirements of this section.</w:t>
      </w:r>
    </w:p>
    <w:p>
      <w:pPr>
        <w:pStyle w:val="kar_subsection"/>
      </w:pPr>
      <w:r>
        <w:t xml:space="preserve">(10)</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American Heart Association Guidelines for CPR and ECC, incorporated by reference in 201 KAR 8:533, unless a hardship waiver is submitted to and subsequently approved by the board; and</w:t>
      </w:r>
    </w:p>
    <w:p>
      <w:pPr>
        <w:pStyle w:val="kar_paragraph"/>
      </w:pPr>
      <w:r>
        <w:t xml:space="preserve">(d)</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biennial license period,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biennial license period,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 incorporated by reference in 201 KAR 8:533.</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to Reinstate a Dental Hygiene License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American Heart Association Guidelines for CPR and ECC, incorporated by reference in 201 KAR 8:533;</w:t>
      </w:r>
    </w:p>
    <w:p>
      <w:pPr>
        <w:pStyle w:val="kar_paragraph"/>
      </w:pPr>
      <w:r>
        <w:t xml:space="preserve">(d)</w:t>
      </w:r>
      <w:r>
        <w:t xml:space="preserve"> </w:t>
      </w:r>
      <w:r>
        <w:t xml:space="preserve">Provide verification within three (3) months of the date the Application to Reinstate a Dental Hygiene License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applies to reinstate a license within two (2) years of when the license was last active,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the biennial license period, the licensee shall complete all of the continuing education requirements as established in Section 5 of this administrative regulation prior to the renewal of his or her license.</w:t>
      </w:r>
    </w:p>
    <w:p>
      <w:pPr>
        <w:pStyle w:val="kar_subsection"/>
      </w:pPr>
      <w:r>
        <w:t xml:space="preserve">(5)</w:t>
      </w:r>
      <w:r>
        <w:t xml:space="preserve"> </w:t>
      </w:r>
      <w:r>
        <w:t xml:space="preserve">If a license is reinstated in the second year of the biennial license period, the licensee shall complete one-half (1/2) of the hours as established in Section 5 of this administrative regulation prior to the renewal of his or her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incorporated by reference in 201 KAR 8:533;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incorporated by reference in 201 KAR 8:533;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licensed as a dental hygienist in Kentucky and not subject to disciplinary action who desires to administer local anesthesia shall:</w:t>
      </w:r>
    </w:p>
    <w:p>
      <w:pPr>
        <w:pStyle w:val="kar_paragraph"/>
      </w:pPr>
      <w:r>
        <w:t xml:space="preserve">(a)</w:t>
      </w:r>
      <w:r>
        <w:t xml:space="preserve"> </w:t>
      </w:r>
      <w:r>
        <w:t xml:space="preserve">Complete the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Document successful completion of an educational program which meets or exceeds the requirements established in KRS 313.060(10).</w:t>
      </w:r>
    </w:p>
    <w:p>
      <w:pPr>
        <w:pStyle w:val="kar_subsection"/>
      </w:pPr>
      <w:r>
        <w:t xml:space="preserve">(2)</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(3)</w:t>
      </w:r>
      <w:r>
        <w:t xml:space="preserve"> </w:t>
      </w:r>
      <w:r>
        <w:t xml:space="preserve">A licensed dental hygienist shall not administer local anesthesia if the licensee does not hold a local anesthesia registration issued by the board.</w:t>
      </w:r>
    </w:p>
    <w:p>
      <w:pPr>
        <w:pStyle w:val="kar_subsection"/>
      </w:pPr>
      <w:r>
        <w:t xml:space="preserve">(4)</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dental hygienist in Kentucky and not subject to disciplinary action who desires to practice under general supervision shall:</w:t>
      </w:r>
    </w:p>
    <w:p>
      <w:pPr>
        <w:pStyle w:val="kar_paragraph"/>
      </w:pPr>
      <w:r>
        <w:t xml:space="preserve">(a)</w:t>
      </w:r>
      <w:r>
        <w:t xml:space="preserve"> </w:t>
      </w:r>
      <w:r>
        <w:t xml:space="preserve">Complete the Application for Dental Hygiene Special Registrations;</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biennial license period, 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Intravenous Access Line Registration.</w:t>
      </w:r>
    </w:p>
    <w:p>
      <w:pPr>
        <w:pStyle w:val="kar_subsection"/>
      </w:pPr>
      <w:r>
        <w:t xml:space="preserve">(1)</w:t>
      </w:r>
      <w:r>
        <w:t xml:space="preserve"> </w:t>
      </w:r>
      <w:r>
        <w:t xml:space="preserve">An individual licensed as a dental hygienist in Kentucky and not subject to disciplinary action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w:t>
      </w:r>
    </w:p>
    <w:p>
      <w:pPr>
        <w:pStyle w:val="kar_paragraph"/>
      </w:pPr>
      <w:r>
        <w:t xml:space="preserve">(a)</w:t>
      </w:r>
      <w:r>
        <w:t xml:space="preserve"> </w:t>
      </w:r>
      <w:r>
        <w:t xml:space="preserve">Hold a board-issued registration to start IV access lines; or</w:t>
      </w:r>
    </w:p>
    <w:p>
      <w:pPr>
        <w:pStyle w:val="kar_paragraph"/>
      </w:pPr>
      <w:r>
        <w:t xml:space="preserve">(b)</w:t>
      </w:r>
      <w:r>
        <w:t xml:space="preserve"> </w:t>
      </w:r>
      <w:r>
        <w:t xml:space="preserve">Work under the direct supervision of a dentist who holds a sedation or anesthesia permit issued by the board.</w:t>
      </w:r>
    </w:p>
    <w:p>
      <w:pPr>
        <w:pStyle w:val="kar_section"/>
      </w:pPr>
      <w:r>
        <w:t xml:space="preserve">Section 14.</w:t>
      </w:r>
      <w:r>
        <w:t xml:space="preserve"> </w:t>
      </w:r>
      <w:r>
        <w:t xml:space="preserve">Requirements for Laser Debridement Registration.</w:t>
      </w:r>
    </w:p>
    <w:p>
      <w:pPr>
        <w:pStyle w:val="kar_subsection"/>
      </w:pPr>
      <w:r>
        <w:t xml:space="preserve">(1)</w:t>
      </w:r>
      <w:r>
        <w:t xml:space="preserve"> </w:t>
      </w:r>
      <w:r>
        <w:t xml:space="preserve">An individual licensed as a dental hygienist in Kentucky and not subject to disciplinary action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w:t>
      </w:r>
    </w:p>
    <w:p>
      <w:pPr>
        <w:pStyle w:val="kar_paragraph"/>
      </w:pPr>
      <w:r>
        <w:t xml:space="preserve">(a)</w:t>
      </w:r>
      <w:r>
        <w:t xml:space="preserve"> </w:t>
      </w:r>
      <w:r>
        <w:t xml:space="preserve">Hold a board-issued registration to perform laser debridement; or</w:t>
      </w:r>
    </w:p>
    <w:p>
      <w:pPr>
        <w:pStyle w:val="kar_paragraph"/>
      </w:pPr>
      <w:r>
        <w:t xml:space="preserve">(b)</w:t>
      </w:r>
      <w:r>
        <w:t xml:space="preserve"> </w:t>
      </w:r>
      <w:r>
        <w:t xml:space="preserve">Work under the direct supervision of a dentist.</w:t>
      </w:r>
    </w:p>
    <w:p>
      <w:pPr>
        <w:pStyle w:val="kar_section"/>
      </w:pPr>
      <w:r>
        <w:t xml:space="preserve">Section 15.</w:t>
      </w:r>
      <w:r>
        <w:t xml:space="preserve"> </w:t>
      </w:r>
      <w:r>
        <w:t xml:space="preserve">Requirements for Public Health Registration.</w:t>
      </w:r>
    </w:p>
    <w:p>
      <w:pPr>
        <w:pStyle w:val="kar_subsection"/>
      </w:pPr>
      <w:r>
        <w:t xml:space="preserve">(1)</w:t>
      </w:r>
      <w:r>
        <w:t xml:space="preserve"> </w:t>
      </w:r>
      <w:r>
        <w:t xml:space="preserve">An individual licensed as a dental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Application for Dental Hygiene Special Registration;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p>
    <w:p>
      <w:pPr>
        <w:pStyle w:val="kar_paragraph"/>
      </w:pPr>
      <w:r>
        <w:t xml:space="preserve">(d)</w:t>
      </w:r>
      <w:r>
        <w:t xml:space="preserve"> </w:t>
      </w:r>
      <w:r>
        <w:t xml:space="preserve">During each biennial license period, 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 and</w:t>
      </w:r>
    </w:p>
    <w:p>
      <w:pPr>
        <w:pStyle w:val="kar_paragraph"/>
      </w:pPr>
      <w:r>
        <w:t xml:space="preserve">(e)</w:t>
      </w:r>
      <w:r>
        <w:t xml:space="preserve"> </w:t>
      </w:r>
      <w:r>
        <w:t xml:space="preserve">During each biennial license period, complete at least three (3) hours of continuing education in public health or public dental health.</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(4)</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(3)(a),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Dental Hygiene Limited Licensure", May 2023;</w:t>
      </w:r>
    </w:p>
    <w:p>
      <w:pPr>
        <w:pStyle w:val="kar_paragraph"/>
      </w:pPr>
      <w:r>
        <w:t xml:space="preserve">(b)</w:t>
      </w:r>
      <w:r>
        <w:t xml:space="preserve"> </w:t>
      </w:r>
      <w:r>
        <w:t xml:space="preserve">"Application for Dental Hygiene Licensure", May 2023;</w:t>
      </w:r>
    </w:p>
    <w:p>
      <w:pPr>
        <w:pStyle w:val="kar_paragraph"/>
      </w:pPr>
      <w:r>
        <w:t xml:space="preserve">(c)</w:t>
      </w:r>
      <w:r>
        <w:t xml:space="preserve"> </w:t>
      </w:r>
      <w:r>
        <w:t xml:space="preserve">"Application for Dental Hygiene Special Registrations", February 2023;</w:t>
      </w:r>
    </w:p>
    <w:p>
      <w:pPr>
        <w:pStyle w:val="kar_paragraph"/>
      </w:pPr>
      <w:r>
        <w:t xml:space="preserve">(d)</w:t>
      </w:r>
      <w:r>
        <w:t xml:space="preserve"> </w:t>
      </w:r>
      <w:r>
        <w:t xml:space="preserve">"Application for Renewal of Dental Hygiene Licensure", May 2023; and</w:t>
      </w:r>
    </w:p>
    <w:p>
      <w:pPr>
        <w:pStyle w:val="kar_paragraph"/>
      </w:pPr>
      <w:r>
        <w:t xml:space="preserve">(e)</w:t>
      </w:r>
      <w:r>
        <w:t xml:space="preserve"> </w:t>
      </w:r>
      <w:r>
        <w:t xml:space="preserve">"Application to Reinstate a Dental Hygiene License", May 2023.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1863, 2276; eff. 7-24-2023.)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f8901601494706" /><Relationship Type="http://schemas.openxmlformats.org/officeDocument/2006/relationships/settings" Target="/word/settings.xml" Id="Ra81c90d8c1ba4104" /></Relationships>
</file>