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04d69b6d4f4207" /></Relationships>
</file>

<file path=word/document.xml><?xml version="1.0" encoding="utf-8"?>
<w:document xmlns:w="http://schemas.openxmlformats.org/wordprocessingml/2006/main">
  <w:body>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150.025(1)(h) authorizes the department to promulgate administrative regulations to carry out the provisions of KRS Chapter 150. This administrative regulation establishes restrictions on the feeding of wildlife that will serve to protect wildlife from disease and toxic substances that could cause harm to the wildlife population if left unregulated.</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w:t>
      </w:r>
    </w:p>
    <w:p>
      <w:pPr>
        <w:pStyle w:val="kar_paragraph"/>
      </w:pPr>
      <w:r>
        <w:t xml:space="preserve">(a)</w:t>
      </w:r>
      <w:r>
        <w:t xml:space="preserve"> </w:t>
      </w:r>
      <w:r>
        <w:t xml:space="preserve">Might or might not be enclosed by a fence or other barrier; and</w:t>
      </w:r>
    </w:p>
    <w:p>
      <w:pPr>
        <w:pStyle w:val="kar_paragraph"/>
      </w:pPr>
      <w:r>
        <w:t xml:space="preserve">(b)</w:t>
      </w:r>
      <w:r>
        <w:t xml:space="preserve"> </w:t>
      </w:r>
      <w:r>
        <w:t xml:space="preserve">Includes areas occupied by captive cervids as established in 301 KAR 2:083 and wildlife held in captivity for rehabilitation purposes as established in 301 KAR 2:075 or held in captivity as established in 301 KAR 2:081 and 2:082.</w:t>
      </w:r>
    </w:p>
    <w:p>
      <w:pPr>
        <w:pStyle w:val="kar_subsection"/>
      </w:pPr>
      <w:r>
        <w:t xml:space="preserve">(3)</w:t>
      </w:r>
      <w:r>
        <w:t xml:space="preserve"> </w:t>
      </w:r>
      <w:r>
        <w:t xml:space="preserve">"Feeding":</w:t>
      </w:r>
    </w:p>
    <w:p>
      <w:pPr>
        <w:pStyle w:val="kar_paragraph"/>
      </w:pPr>
      <w:r>
        <w:t xml:space="preserve">(a)</w:t>
      </w:r>
      <w:r>
        <w:t xml:space="preserve"> </w:t>
      </w:r>
      <w:r>
        <w:t xml:space="preserve">Means willingly, wantonly, or knowingly depositing, distributing, or scattering of shelled, shucked, or unshucked corn, millet, milo, safflower seed, sunflower seed, thistle, wheat, or other grain or any manufactured feed or food product to be consumed by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planting practices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t xml:space="preserve">Wildlife shall not be fed from March 1 through July 31, except as established in subsections (2) and (3) of this section.</w:t>
      </w:r>
    </w:p>
    <w:p>
      <w:pPr>
        <w:pStyle w:val="kar_subsection"/>
      </w:pPr>
      <w:r>
        <w:t xml:space="preserve">(2)</w:t>
      </w:r>
      <w:r>
        <w:t xml:space="preserve"> </w:t>
      </w:r>
      <w:r>
        <w:t xml:space="preserve">Wildlife may only be fed year-round:</w:t>
      </w:r>
    </w:p>
    <w:p>
      <w:pPr>
        <w:pStyle w:val="kar_paragraph"/>
      </w:pPr>
      <w:r>
        <w:t xml:space="preserve">(a)</w:t>
      </w:r>
      <w:r>
        <w:t xml:space="preserve"> </w:t>
      </w:r>
      <w:r>
        <w:t xml:space="preserve">In public areas not open to legal hunting or trapping, unless otherwise prohibited by statute, administrative regulation, or municipal ordinance;</w:t>
      </w:r>
    </w:p>
    <w:p>
      <w:pPr>
        <w:pStyle w:val="kar_paragraph"/>
      </w:pPr>
      <w:r>
        <w:t xml:space="preserve">(b)</w:t>
      </w:r>
      <w:r>
        <w:t xml:space="preserve"> </w:t>
      </w:r>
      <w:r>
        <w:t xml:space="preserve">Within the curtilage of the home; and</w:t>
      </w:r>
    </w:p>
    <w:p>
      <w:pPr>
        <w:pStyle w:val="kar_paragraph"/>
      </w:pPr>
      <w:r>
        <w:t xml:space="preserve">(c)</w:t>
      </w:r>
      <w:r>
        <w:t xml:space="preserve"> </w:t>
      </w:r>
      <w:r>
        <w:t xml:space="preserve">In a zoo or other facility that lawfully keeps or exhibits wildlife for rehabilitation, rescue, or public viewing.</w:t>
      </w:r>
    </w:p>
    <w:p>
      <w:pPr>
        <w:pStyle w:val="kar_subsection"/>
      </w:pPr>
      <w:r>
        <w:t xml:space="preserve">(3)</w:t>
      </w:r>
      <w:r>
        <w:t xml:space="preserve"> </w:t>
      </w:r>
      <w:r>
        <w:t xml:space="preserve">Fish may be fed year-round.</w:t>
      </w:r>
    </w:p>
    <w:p>
      <w:pPr>
        <w:pStyle w:val="kar_section"/>
      </w:pPr>
      <w:r>
        <w:t xml:space="preserve">Section 3.</w:t>
      </w:r>
      <w:r>
        <w:t xml:space="preserve"> </w:t>
      </w:r>
      <w:r>
        <w:t xml:space="preserve">Chronic Wasting Disease. In a department-designated Chronic Wasting Disease Surveillance Zone or Management Zone county, established on the department's Web site at fw.ky.gov, persons shall not bait or feed using grain, salt, mineral, or other ingested attractants, except:</w:t>
      </w:r>
    </w:p>
    <w:p>
      <w:pPr>
        <w:pStyle w:val="kar_subsection"/>
      </w:pPr>
      <w:r>
        <w:t xml:space="preserve">(1)</w:t>
      </w:r>
      <w:r>
        <w:t xml:space="preserve"> </w:t>
      </w:r>
      <w:r>
        <w:t xml:space="preserve">Normal agricultural practices;</w:t>
      </w:r>
    </w:p>
    <w:p>
      <w:pPr>
        <w:pStyle w:val="kar_subsection"/>
      </w:pPr>
      <w:r>
        <w:t xml:space="preserve">(2)</w:t>
      </w:r>
      <w:r>
        <w:t xml:space="preserve"> </w:t>
      </w:r>
      <w:r>
        <w:t xml:space="preserve">Wildlife food plots or plantings;</w:t>
      </w:r>
    </w:p>
    <w:p>
      <w:pPr>
        <w:pStyle w:val="kar_subsection"/>
      </w:pPr>
      <w:r>
        <w:t xml:space="preserve">(3)</w:t>
      </w:r>
      <w:r>
        <w:t xml:space="preserve"> </w:t>
      </w:r>
      <w:r>
        <w:t xml:space="preserve">Bird feeders within the curtilage of the home; and</w:t>
      </w:r>
    </w:p>
    <w:p>
      <w:pPr>
        <w:pStyle w:val="kar_subsection"/>
      </w:pPr>
      <w:r>
        <w:t xml:space="preserve">(4)</w:t>
      </w:r>
      <w:r>
        <w:t xml:space="preserve"> </w:t>
      </w:r>
      <w:r>
        <w:t xml:space="preserve">Furbearer trapping, except that trappers shall not use grain, salt, or mineral.</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1215; Am. 1523; eff. 12-7-2006; 34 Ky.R. 2220; eff. 6-6-2008; 35 Ky.R. 999; eff. 1-5-2009; 48 Ky.R. 133, 1730; eff. 3-1-2022; 49 Ky.R. 1144; eff. 2-2-2023; 49 Ky.R. 1818, 2284; eff. 6-8-2023.)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873f49bee74d8d" /><Relationship Type="http://schemas.openxmlformats.org/officeDocument/2006/relationships/settings" Target="/word/settings.xml" Id="Rbb79964546544dd1" /></Relationships>
</file>