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edd843f6349e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After Comments)</w:t>
      </w:r>
    </w:p>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w:t>
      </w:r>
      <w:r>
        <w:rPr>
          <w:u w:val="single"/>
        </w:rPr>
        <w:t xml:space="preserve">policies and procedures concerning health and safety for</w:t>
      </w:r>
      <w:r>
        <w:t>[</w:t>
      </w:r>
      <w:r>
        <w:rPr>
          <w:strike w:val="true"/>
        </w:rPr>
        <w:t xml:space="preserve">into regulatory form materials used by</w:t>
      </w:r>
      <w:r>
        <w:t>]</w:t>
      </w:r>
      <w:r>
        <w:t xml:space="preserve">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w:t>
      </w:r>
      <w:r>
        <w:rPr>
          <w:b/>
          <w:u w:val="single"/>
        </w:rPr>
        <w:t xml:space="preserve">May 12</w:t>
      </w:r>
      <w:r>
        <w:t>[</w:t>
      </w:r>
      <w:r>
        <w:rPr>
          <w:b/>
          <w:strike w:val="true"/>
          <w:u w:val="single"/>
        </w:rPr>
        <w:t xml:space="preserve">January 13</w:t>
      </w:r>
      <w:r>
        <w:t>]</w:t>
      </w:r>
      <w:r>
        <w:rPr>
          <w:u w:val="single"/>
        </w:rPr>
        <w:t xml:space="preserve">, 2023</w:t>
      </w:r>
      <w:r>
        <w:t>[</w:t>
      </w:r>
      <w:r>
        <w:rPr>
          <w:strike w:val="true"/>
        </w:rPr>
        <w:t xml:space="preserve">July 13, 2020</w:t>
      </w:r>
      <w:r>
        <w:t>]</w:t>
      </w:r>
      <w:r>
        <w:t xml:space="preserve">,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w:t>
            </w:r>
            <w:r>
              <w:rPr>
                <w:u w:val="single"/>
              </w:rPr>
              <w:t xml:space="preserve">01/13/23</w:t>
            </w:r>
            <w:r>
              <w:t>[</w:t>
            </w:r>
            <w:r>
              <w:rPr>
                <w:strike w:val="true"/>
              </w:rPr>
              <w:t xml:space="preserve">07/13/20</w:t>
            </w:r>
            <w:r>
              <w:t>]</w:t>
            </w:r>
            <w:r>
              <w:t xml:space="preserve">)</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04/15/20)</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w:t>
            </w:r>
            <w:r>
              <w:rPr>
                <w:b/>
                <w:u w:val="single"/>
              </w:rPr>
              <w:t xml:space="preserve">05/12/23</w:t>
            </w:r>
            <w:r>
              <w:t>[</w:t>
            </w:r>
            <w:r>
              <w:rPr>
                <w:b/>
                <w:strike w:val="true"/>
              </w:rPr>
              <w:t xml:space="preserve">07/13/20</w:t>
            </w:r>
            <w:r>
              <w:t>]</w:t>
            </w:r>
            <w:r>
              <w:t xml:space="preserve">)</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r>
              <w:t xml:space="preserve">406</w:t>
            </w:r>
          </w:p>
        </w:tc>
        <w:tc>
          <w:tcPr/>
          <w:p>
            <w:pPr>
              <w:pStyle w:val="kar_table_cell"/>
            </w:pPr>
            <w:r>
              <w:t xml:space="preserve">Therapeutic Restraints (Amended </w:t>
            </w:r>
            <w:r>
              <w:rPr>
                <w:u w:val="single"/>
              </w:rPr>
              <w:t xml:space="preserve">01/13/23</w:t>
            </w:r>
            <w:r>
              <w:t>[</w:t>
            </w:r>
            <w:r>
              <w:rPr>
                <w:strike w:val="true"/>
              </w:rPr>
              <w:t xml:space="preserve">03/30/18</w:t>
            </w:r>
            <w:r>
              <w:t>]</w:t>
            </w:r>
            <w:r>
              <w:t xml:space="preserve">)</w:t>
            </w: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signature"/>
      </w:pPr>
      <w:r>
        <w:t xml:space="preserve">VICKI REED, COMMISSIONER</w:t>
      </w:r>
    </w:p>
    <w:p>
      <w:pPr>
        <w:pStyle w:val="kar_normal"/>
      </w:pPr>
      <w:r>
        <w:t xml:space="preserve"/>
      </w:r>
    </w:p>
    <w:p>
      <w:pPr>
        <w:pStyle w:val="kar_approved_by"/>
      </w:pPr>
      <w:r>
        <w:t xml:space="preserve">APPROVED BY AGENCY: May 12, 2023</w:t>
      </w:r>
    </w:p>
    <w:p>
      <w:pPr>
        <w:pStyle w:val="kar_filed"/>
      </w:pPr>
      <w:r>
        <w:t xml:space="preserve">FILED WITH LRC: May 12, 2023 at 3:45 p.m.</w:t>
      </w:r>
    </w:p>
    <w:p>
      <w:pPr>
        <w:pStyle w:val="kar_normal"/>
      </w:pPr>
      <w:r>
        <w:t xml:space="preserve"/>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concerning health and safety governing the operations of the Department of Juvenile Justice (DJJ).</w:t>
      </w:r>
    </w:p>
    <w:p>
      <w:pPr>
        <w:pStyle w:val="kar_normal"/>
        <w:ind w:left="576"/>
      </w:pPr>
      <w:r>
        <w:t xml:space="preserve">(b) The necessity of this administrative regulation:</w:t>
      </w:r>
    </w:p>
    <w:p>
      <w:pPr>
        <w:pStyle w:val="kar_normal"/>
        <w:ind w:left="720"/>
      </w:pPr>
      <w:r>
        <w:t xml:space="preserve">This regulation meets statutory requirements in KRS 15A.065(1), 15A.067, 15A.160, 15A.210, 15A.305(5), 605.150, 635.095 and 640.120.</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cabinet and the department to implement practices or procedures to ensure the safe and efficient operation of the department and its juvenile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DJJ employees, juveniles, and their families concerning policies and procedures that govern operation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allows the staff to use additional safety measures to protect themselves and control unruly juveniles.</w:t>
      </w:r>
    </w:p>
    <w:p>
      <w:pPr>
        <w:pStyle w:val="kar_normal"/>
        <w:ind w:left="576"/>
      </w:pPr>
      <w:r>
        <w:t xml:space="preserve">(b) The necessity of the amendment to this administrative regulation:</w:t>
      </w:r>
    </w:p>
    <w:p>
      <w:pPr>
        <w:pStyle w:val="kar_normal"/>
        <w:ind w:left="720"/>
      </w:pPr>
      <w:r>
        <w:t xml:space="preserve">The amendment meets the requirements of authorizing statutes and updates practices for the department regarding disruptive and dangerous behavior of juveniles.</w:t>
      </w:r>
    </w:p>
    <w:p>
      <w:pPr>
        <w:pStyle w:val="kar_normal"/>
        <w:ind w:left="576"/>
      </w:pPr>
      <w:r>
        <w:t xml:space="preserve">(c) How the amendment conforms to the content of the authorizing statutes:</w:t>
      </w:r>
    </w:p>
    <w:p>
      <w:pPr>
        <w:pStyle w:val="kar_normal"/>
        <w:ind w:left="720"/>
      </w:pPr>
      <w:r>
        <w:t xml:space="preserve">The authorizing statutes permit the cabinet and the department to implement or amend practices or procedures to ensure the safe and efficient operation of the department.</w:t>
      </w:r>
    </w:p>
    <w:p>
      <w:pPr>
        <w:pStyle w:val="kar_normal"/>
        <w:ind w:left="576"/>
      </w:pPr>
      <w:r>
        <w:t xml:space="preserve">(d) How the amendment will assist in the effective administration of the statutes:</w:t>
      </w:r>
    </w:p>
    <w:p>
      <w:pPr>
        <w:pStyle w:val="kar_normal"/>
        <w:ind w:left="720"/>
      </w:pPr>
      <w:r>
        <w:t xml:space="preserve">The amendment provides staff with additional means to control juveniles before they injure themselves, other juveniles, or staff.</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301 employees of DJJ, 200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juveniles, and their families will have to follow the changes made in the policies and procedures. They will have to change their actions to comply with the operational changes made by this amendment. Staff will be trained on the use of chemical agents and energy conductive devices as well.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department.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(b) On a continuing basis: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anticipated as estimated above.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create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15A.065(1), 15A.067, 15A.160, 200.115, 605.150, 635.095, 635.100(7), 640.120, 645.250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to administer this program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the regulated entities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d3855123649bb" /><Relationship Type="http://schemas.openxmlformats.org/officeDocument/2006/relationships/settings" Target="/word/settings.xml" Id="R3ba825825a2e4ef0" /></Relationships>
</file>