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bfdbf368eb443e"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(Amended After Comments)</w:t>
      </w:r>
    </w:p>
    <w:p>
      <w:pPr>
        <w:pStyle w:val="kar_citation"/>
      </w:pPr>
      <w:r>
        <w:t>505 KAR 1:140.</w:t>
      </w:r>
      <w:r>
        <w:t xml:space="preserve"> </w:t>
      </w:r>
      <w:r>
        <w:t xml:space="preserve">Department of Juvenile Justice Policies and Procedures Manual: detention services.</w:t>
      </w:r>
    </w:p>
    <w:p>
      <w:pPr>
        <w:pStyle w:val="kar_markup_metadata"/>
      </w:pPr>
      <w:r>
        <w:t xml:space="preserve">RELATES TO: </w:t>
      </w:r>
      <w:r>
        <w:t xml:space="preserve">KRS 15A.065, 15A.067, 15A.200-245,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w:t>
      </w:r>
      <w:r>
        <w:rPr>
          <w:u w:val="single"/>
        </w:rPr>
        <w:t xml:space="preserve">policies and procedures concerning detention services for</w:t>
      </w:r>
      <w:r>
        <w:t>[</w:t>
      </w:r>
      <w:r>
        <w:rPr>
          <w:strike w:val="true"/>
        </w:rPr>
        <w:t xml:space="preserve">into regulatory form materials used by</w:t>
      </w:r>
      <w:r>
        <w:t>]</w:t>
      </w:r>
      <w:r>
        <w:t xml:space="preserve">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w:t>
      </w:r>
      <w:r>
        <w:rPr>
          <w:b/>
          <w:u w:val="single"/>
        </w:rPr>
        <w:t xml:space="preserve">May 12</w:t>
      </w:r>
      <w:r>
        <w:t>[</w:t>
      </w:r>
      <w:r>
        <w:rPr>
          <w:b/>
          <w:strike w:val="true"/>
          <w:u w:val="single"/>
        </w:rPr>
        <w:t xml:space="preserve">January 13</w:t>
      </w:r>
      <w:r>
        <w:t>]</w:t>
      </w:r>
      <w:r>
        <w:rPr>
          <w:u w:val="single"/>
        </w:rPr>
        <w:t xml:space="preserve">, 2023</w:t>
      </w:r>
      <w:r>
        <w:t>[</w:t>
      </w:r>
      <w:r>
        <w:rPr>
          <w:strike w:val="true"/>
        </w:rPr>
        <w:t xml:space="preserve">July 10, 2018</w:t>
      </w:r>
      <w:r>
        <w:t>]</w:t>
      </w:r>
      <w:r>
        <w:t xml:space="preserve">,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w:t>
            </w:r>
            <w:r>
              <w:rPr>
                <w:u w:val="single"/>
              </w:rPr>
              <w:t xml:space="preserve">01/13/23</w:t>
            </w:r>
            <w:r>
              <w:t>[</w:t>
            </w:r>
            <w:r>
              <w:rPr>
                <w:strike w:val="true"/>
              </w:rPr>
              <w:t xml:space="preserve">03/30/18</w:t>
            </w:r>
            <w:r>
              <w:t>]</w:t>
            </w:r>
            <w:r>
              <w:t xml:space="preserve">)</w:t>
            </w:r>
          </w:p>
        </w:tc>
      </w:tr>
      <w:tr>
        <w:tc>
          <w:tcPr/>
          <w:p>
            <w:pPr>
              <w:pStyle w:val="kar_table_cell"/>
            </w:pPr>
            <w:r>
              <w:t xml:space="preserve">700.1</w:t>
            </w:r>
          </w:p>
        </w:tc>
        <w:tc>
          <w:tcPr/>
          <w:p>
            <w:pPr>
              <w:pStyle w:val="kar_table_cell"/>
            </w:pPr>
            <w:r>
              <w:t xml:space="preserve">Detention Services Delivery System (</w:t>
            </w:r>
            <w:r>
              <w:rPr>
                <w:u w:val="single"/>
              </w:rPr>
              <w:t xml:space="preserve">Amended 01/13/23</w:t>
            </w:r>
            <w:r>
              <w:t>[</w:t>
            </w:r>
            <w:r>
              <w:rPr>
                <w:strike w:val="true"/>
              </w:rPr>
              <w:t xml:space="preserve">Added 03/30/18</w:t>
            </w:r>
            <w:r>
              <w:t>]</w:t>
            </w:r>
            <w:r>
              <w:t xml:space="preserve">)</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w:t>
            </w:r>
            <w:r>
              <w:rPr>
                <w:u w:val="single"/>
              </w:rPr>
              <w:t xml:space="preserve">01/13/23</w:t>
            </w:r>
            <w:r>
              <w:t>[</w:t>
            </w:r>
            <w:r>
              <w:rPr>
                <w:strike w:val="true"/>
              </w:rPr>
              <w:t xml:space="preserve">07/10/18</w:t>
            </w:r>
            <w:r>
              <w:t>]</w:t>
            </w:r>
            <w:r>
              <w:t xml:space="preserve">)</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w:t>
            </w:r>
            <w:r>
              <w:rPr>
                <w:u w:val="single"/>
              </w:rPr>
              <w:t xml:space="preserve">01/13/23</w:t>
            </w:r>
            <w:r>
              <w:t>[</w:t>
            </w:r>
            <w:r>
              <w:rPr>
                <w:strike w:val="true"/>
              </w:rPr>
              <w:t xml:space="preserve">03/30/18</w:t>
            </w:r>
            <w:r>
              <w:t>]</w:t>
            </w:r>
            <w:r>
              <w:t xml:space="preserve">)</w:t>
            </w:r>
          </w:p>
        </w:tc>
      </w:tr>
      <w:tr>
        <w:tc>
          <w:tcPr/>
          <w:p>
            <w:pPr>
              <w:pStyle w:val="kar_table_cell"/>
            </w:pPr>
            <w:r>
              <w:t xml:space="preserve">708</w:t>
            </w:r>
          </w:p>
        </w:tc>
        <w:tc>
          <w:tcPr/>
          <w:p>
            <w:pPr>
              <w:pStyle w:val="kar_table_cell"/>
            </w:pPr>
            <w:r>
              <w:t xml:space="preserve">Classification of Juveniles for Housing and Program Assignment (Amended </w:t>
            </w:r>
            <w:r>
              <w:rPr>
                <w:u w:val="single"/>
              </w:rPr>
              <w:t xml:space="preserve">01/13/23</w:t>
            </w:r>
            <w:r>
              <w:t>[</w:t>
            </w:r>
            <w:r>
              <w:rPr>
                <w:strike w:val="true"/>
              </w:rPr>
              <w:t xml:space="preserve">03/30/18</w:t>
            </w:r>
            <w:r>
              <w:t>]</w:t>
            </w:r>
            <w:r>
              <w:t xml:space="preserve">)</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r>
              <w:t xml:space="preserve">711</w:t>
            </w:r>
          </w:p>
        </w:tc>
        <w:tc>
          <w:tcPr/>
          <w:p>
            <w:pPr>
              <w:pStyle w:val="kar_table_cell"/>
            </w:pPr>
            <w:r>
              <w:t xml:space="preserve">Transportation of Juveniles (Amended </w:t>
            </w:r>
            <w:r>
              <w:rPr>
                <w:u w:val="single"/>
              </w:rPr>
              <w:t xml:space="preserve">01/13/23</w:t>
            </w:r>
            <w:r>
              <w:t>[</w:t>
            </w:r>
            <w:r>
              <w:rPr>
                <w:strike w:val="true"/>
              </w:rPr>
              <w:t xml:space="preserve">03/30/18</w:t>
            </w:r>
            <w:r>
              <w:t>]</w:t>
            </w:r>
            <w:r>
              <w:t xml:space="preserve">)</w:t>
            </w:r>
          </w:p>
        </w:tc>
      </w:tr>
      <w:tr>
        <w:tc>
          <w:tcPr/>
          <w:p>
            <w:pPr>
              <w:pStyle w:val="kar_table_cell"/>
            </w:pPr>
            <w:r>
              <w:t xml:space="preserve">712</w:t>
            </w:r>
          </w:p>
        </w:tc>
        <w:tc>
          <w:tcPr/>
          <w:p>
            <w:pPr>
              <w:pStyle w:val="kar_table_cell"/>
            </w:pPr>
            <w:r>
              <w:t xml:space="preserve">Escape/AWOL (Amended </w:t>
            </w:r>
            <w:r>
              <w:rPr>
                <w:u w:val="single"/>
              </w:rPr>
              <w:t xml:space="preserve">01/13/23</w:t>
            </w:r>
            <w:r>
              <w:t>[</w:t>
            </w:r>
            <w:r>
              <w:rPr>
                <w:strike w:val="true"/>
              </w:rPr>
              <w:t xml:space="preserve">03/30/18</w:t>
            </w:r>
            <w:r>
              <w:t>]</w:t>
            </w:r>
            <w:r>
              <w:t xml:space="preserve">)</w:t>
            </w:r>
          </w:p>
        </w:tc>
      </w:tr>
      <w:tr>
        <w:tc>
          <w:tcPr/>
          <w:p>
            <w:pPr>
              <w:pStyle w:val="kar_table_cell"/>
            </w:pPr>
            <w:r>
              <w:t xml:space="preserve">713</w:t>
            </w:r>
          </w:p>
        </w:tc>
        <w:tc>
          <w:tcPr/>
          <w:p>
            <w:pPr>
              <w:pStyle w:val="kar_table_cell"/>
            </w:pPr>
            <w:r>
              <w:t xml:space="preserve">Restraints (Amended </w:t>
            </w:r>
            <w:r>
              <w:rPr>
                <w:b/>
                <w:u w:val="single"/>
              </w:rPr>
              <w:t xml:space="preserve">05/12/23</w:t>
            </w:r>
            <w:r>
              <w:t>[</w:t>
            </w:r>
            <w:r>
              <w:rPr>
                <w:b/>
                <w:strike w:val="true"/>
                <w:u w:val="single"/>
              </w:rPr>
              <w:t xml:space="preserve">01/13/23</w:t>
            </w:r>
            <w:r>
              <w:t>]</w:t>
            </w:r>
            <w:r>
              <w:t>[</w:t>
            </w:r>
            <w:r>
              <w:rPr>
                <w:strike w:val="true"/>
              </w:rPr>
              <w:t xml:space="preserve">07/10/18</w:t>
            </w:r>
            <w:r>
              <w:t>]</w:t>
            </w:r>
            <w:r>
              <w:t xml:space="preserve">)</w:t>
            </w: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r>
              <w:t xml:space="preserve">717</w:t>
            </w:r>
          </w:p>
        </w:tc>
        <w:tc>
          <w:tcPr/>
          <w:p>
            <w:pPr>
              <w:pStyle w:val="kar_table_cell"/>
            </w:pPr>
            <w:r>
              <w:t xml:space="preserve">Discipline and Special Behavior Management (Amended </w:t>
            </w:r>
            <w:r>
              <w:rPr>
                <w:u w:val="single"/>
              </w:rPr>
              <w:t xml:space="preserve">01/13/23</w:t>
            </w:r>
            <w:r>
              <w:t>[</w:t>
            </w:r>
            <w:r>
              <w:rPr>
                <w:strike w:val="true"/>
              </w:rPr>
              <w:t xml:space="preserve">03/30/18</w:t>
            </w:r>
            <w:r>
              <w:t>]</w:t>
            </w:r>
            <w:r>
              <w:t xml:space="preserve">)</w:t>
            </w: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w:t>
            </w:r>
            <w:r>
              <w:rPr>
                <w:u w:val="single"/>
              </w:rPr>
              <w:t xml:space="preserve">01/13/23</w:t>
            </w:r>
            <w:r>
              <w:t>[</w:t>
            </w:r>
            <w:r>
              <w:rPr>
                <w:strike w:val="true"/>
              </w:rPr>
              <w:t xml:space="preserve">03/30/18</w:t>
            </w:r>
            <w:r>
              <w:t>]</w:t>
            </w:r>
            <w:r>
              <w:t xml:space="preserve">)</w:t>
            </w:r>
          </w:p>
        </w:tc>
      </w:tr>
      <w:tr>
        <w:tc>
          <w:tcPr/>
          <w:p>
            <w:pPr>
              <w:pStyle w:val="kar_table_cell"/>
            </w:pPr>
            <w:r>
              <w:t xml:space="preserve">720.2</w:t>
            </w:r>
          </w:p>
        </w:tc>
        <w:tc>
          <w:tcPr/>
          <w:p>
            <w:pPr>
              <w:pStyle w:val="kar_table_cell"/>
            </w:pPr>
            <w:r>
              <w:t xml:space="preserve">Recreation and Structured Activities (Amended </w:t>
            </w:r>
            <w:r>
              <w:rPr>
                <w:u w:val="single"/>
              </w:rPr>
              <w:t xml:space="preserve">01/13/23</w:t>
            </w:r>
            <w:r>
              <w:t>[</w:t>
            </w:r>
            <w:r>
              <w:rPr>
                <w:strike w:val="true"/>
              </w:rPr>
              <w:t xml:space="preserve">03/30/18</w:t>
            </w:r>
            <w:r>
              <w:t>]</w:t>
            </w:r>
            <w:r>
              <w:t xml:space="preserve">)</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w:t>
            </w:r>
            <w:r>
              <w:rPr>
                <w:u w:val="single"/>
              </w:rPr>
              <w:t xml:space="preserve">01/13/23</w:t>
            </w:r>
            <w:r>
              <w:t>[</w:t>
            </w:r>
            <w:r>
              <w:rPr>
                <w:strike w:val="true"/>
              </w:rPr>
              <w:t xml:space="preserve">03/30/18</w:t>
            </w:r>
            <w:r>
              <w:t>]</w:t>
            </w:r>
            <w:r>
              <w:t xml:space="preserve">)</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w:t>
      </w:r>
      <w:r>
        <w:rPr>
          <w:u w:val="single"/>
        </w:rPr>
        <w:t xml:space="preserve">This material may be obtained from the Department of Juvenile Justice Web site at https://djj.ky.gov/About%20DJJ/Pages/lrcfilings.aspx.</w:t>
      </w:r>
    </w:p>
    <w:p>
      <w:pPr>
        <w:pStyle w:val="kar_signature"/>
      </w:pPr>
      <w:r>
        <w:t xml:space="preserve">VICKI REED, Commissioner</w:t>
      </w:r>
    </w:p>
    <w:p>
      <w:pPr>
        <w:pStyle w:val="kar_normal"/>
      </w:pPr>
      <w:r>
        <w:t xml:space="preserve"/>
      </w:r>
    </w:p>
    <w:p>
      <w:pPr>
        <w:pStyle w:val="kar_approved_by"/>
      </w:pPr>
      <w:r>
        <w:t xml:space="preserve">APPROVED BY AGENCY: May 12, 2023</w:t>
      </w:r>
    </w:p>
    <w:p>
      <w:pPr>
        <w:pStyle w:val="kar_filed"/>
      </w:pPr>
      <w:r>
        <w:t xml:space="preserve">FILED WITH LRC: May 12, 2023 at 3:45 p.m.</w:t>
      </w:r>
    </w:p>
    <w:p>
      <w:pPr>
        <w:pStyle w:val="kar_normal"/>
      </w:pPr>
      <w:r>
        <w:t xml:space="preserve"/>
      </w:r>
    </w:p>
    <w:p>
      <w:pPr>
        <w:pStyle w:val="kar_contact_person"/>
      </w:pPr>
      <w:r>
        <w:t xml:space="preserve">CONTACT PERSON: 	CONTACT PERSON: Amy V.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concerning health and safety governing the operations of the Department of Juvenile Justice (DJJ).</w:t>
      </w:r>
    </w:p>
    <w:p>
      <w:pPr>
        <w:pStyle w:val="kar_normal"/>
        <w:ind w:left="576"/>
      </w:pPr>
      <w:r>
        <w:t xml:space="preserve">(b) The necessity of this administrative regulation:</w:t>
      </w:r>
    </w:p>
    <w:p>
      <w:pPr>
        <w:pStyle w:val="kar_normal"/>
        <w:ind w:left="720"/>
      </w:pPr>
      <w:r>
        <w:t xml:space="preserve">This regulation meets statutory requirements in KRS 15A.065(1), 15A.067, 15A.160, 15A.210, 15A.305(5), 605.150, 635.095 and 640.120.</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cabinet and the department to implement practices or procedures to ensure the safe and efficient operation of the department and its juvenile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DJJ employees, juveniles, and their families concerning policies and procedures that govern operation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allows the staff to use additional safety measures to protect themselves and control unruly juveniles.</w:t>
      </w:r>
    </w:p>
    <w:p>
      <w:pPr>
        <w:pStyle w:val="kar_normal"/>
        <w:ind w:left="576"/>
      </w:pPr>
      <w:r>
        <w:t xml:space="preserve">(b) The necessity of the amendment to this administrative regulation:</w:t>
      </w:r>
    </w:p>
    <w:p>
      <w:pPr>
        <w:pStyle w:val="kar_normal"/>
        <w:ind w:left="720"/>
      </w:pPr>
      <w:r>
        <w:t xml:space="preserve">The amendment meets the requirements of authorizing statutes and updates practices for the department regarding disruptive and dangerous behavior of juveniles.</w:t>
      </w:r>
    </w:p>
    <w:p>
      <w:pPr>
        <w:pStyle w:val="kar_normal"/>
        <w:ind w:left="576"/>
      </w:pPr>
      <w:r>
        <w:t xml:space="preserve">(c) How the amendment conforms to the content of the authorizing statutes:</w:t>
      </w:r>
    </w:p>
    <w:p>
      <w:pPr>
        <w:pStyle w:val="kar_normal"/>
        <w:ind w:left="720"/>
      </w:pPr>
      <w:r>
        <w:t xml:space="preserve">The authorizing statutes permit the cabinet and the department to implement or amend practices or procedures to ensure the safe and efficient operation of the department.</w:t>
      </w:r>
    </w:p>
    <w:p>
      <w:pPr>
        <w:pStyle w:val="kar_normal"/>
        <w:ind w:left="576"/>
      </w:pPr>
      <w:r>
        <w:t xml:space="preserve">(d) How the amendment will assist in the effective administration of the statutes:</w:t>
      </w:r>
    </w:p>
    <w:p>
      <w:pPr>
        <w:pStyle w:val="kar_normal"/>
        <w:ind w:left="720"/>
      </w:pPr>
      <w:r>
        <w:t xml:space="preserve">The amendment provides staff with additional means to control juveniles before they injure themselves, other juveniles, or staff.</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301 employees of DJJ, 200 juveniles, and their families.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juveniles, and their families will have to follow the changes made in the policies and procedures. They will have to change their actions to comply with the operational changes made by this amendment. Staff will be trained on the use of chemical agents and energy conductive devices as well.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department.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(b) On a continuing basis:</w:t>
      </w:r>
    </w:p>
    <w:p>
      <w:pPr>
        <w:pStyle w:val="kar_normal"/>
        <w:ind w:left="720"/>
      </w:pPr>
      <w:r>
        <w:t xml:space="preserve">An exact cost is unknown, but devices like pepper spray will be reacquired as they are used or expire. Training costs will continue to be incurred for new staff authorized to use pepper spray or tasers. The tasers, cars with camera equipped security partitions, and other equipment will need to be replaced on an intermittent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DJJ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anticipated, but is not yet fully calculated.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create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Department of Juvenile Justice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15A.065(1), 15A.067, 15A.160, 200.115, 605.150, 635.095, 635.100(7), 640.120, 645.250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regulation will not create any revenue.</w:t>
      </w:r>
    </w:p>
    <w:p>
      <w:pPr>
        <w:pStyle w:val="kar_normal"/>
        <w:ind w:left="576"/>
      </w:pPr>
      <w:r>
        <w:t xml:space="preserve">(c) How much will it cost to administer this program for the first year?</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(d) How much will it cost to administer this program for subsequent years?</w:t>
      </w:r>
    </w:p>
    <w:p>
      <w:pPr>
        <w:pStyle w:val="kar_normal"/>
        <w:ind w:left="720"/>
      </w:pPr>
      <w:r>
        <w:t xml:space="preserve">An exact cost is unknown, but devices like pepper spray will be reacquired as they are used or expire. Training costs will continue to be incurred for new staff authorized to use pepper spray or tasers. The tasers, cars with camera equipped security partitions, and other equipment will need to be replaced on an intermittent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An exact cost is unknown, but devices including tasers and pepper spray, shields, riot control suits and helmets, camera equipped vehicle partitions, and other items will be acquired to assist with control at some DJJ facilities at an approximate cost of $1,478,969.82. Training costs will also be incurred for each staff member who is authorized to use tasers or pepper spray. These costs are for the amendment of both administrative regulations being filed.</w:t>
      </w:r>
    </w:p>
    <w:p>
      <w:pPr>
        <w:pStyle w:val="kar_normal"/>
        <w:ind w:left="576"/>
      </w:pPr>
      <w:r>
        <w:t xml:space="preserve">(d) How much will it cost the regulated entities for subsequent years?</w:t>
      </w:r>
    </w:p>
    <w:p>
      <w:pPr>
        <w:pStyle w:val="kar_normal"/>
        <w:ind w:left="720"/>
      </w:pPr>
      <w:r>
        <w:t xml:space="preserve">An exact cost is unknown, but devices like pepper spray will be reacquired as they are used or expire. Training costs will continue to be incurred for new staff authorized to use pepper spray or tasers. The tasers, cars with camera equipped security partitions, and other equipment will need to be replaced on an intermittent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14c340b37c485c" /><Relationship Type="http://schemas.openxmlformats.org/officeDocument/2006/relationships/settings" Target="/word/settings.xml" Id="R222324ffab3548a3" /></Relationships>
</file>