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0d9b9caddc483e" /></Relationships>
</file>

<file path=word/document.xml><?xml version="1.0" encoding="utf-8"?>
<w:document xmlns:w="http://schemas.openxmlformats.org/wordprocessingml/2006/main">
  <w:body>
    <w:p>
      <w:pPr>
        <w:pStyle w:val="kar_citation"/>
      </w:pPr>
      <w:r>
        <w:t>505 KAR 1:290.</w:t>
      </w:r>
      <w:r>
        <w:t xml:space="preserve"> </w:t>
      </w:r>
      <w:r>
        <w:t xml:space="preserve">Juvenile allowance and work detail.</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200.115, 605.150, 635.095, 635.100(7),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requirements for allowances and work detail for juveniles in youth development centers and group homes.</w:t>
      </w:r>
    </w:p>
    <w:p>
      <w:pPr>
        <w:pStyle w:val="kar_section"/>
      </w:pPr>
      <w:r>
        <w:t xml:space="preserve">Section 1.</w:t>
      </w:r>
      <w:r>
        <w:t xml:space="preserve"> </w:t>
      </w:r>
      <w:r>
        <w:t xml:space="preserve">Work shall be considered a part of normal daily living activities. Nothing in this section shall be viewed as restricting either voluntary juvenile services to the community or staff involvement in juvenile fundraising activities.</w:t>
      </w:r>
    </w:p>
    <w:p>
      <w:pPr>
        <w:pStyle w:val="kar_section"/>
      </w:pPr>
      <w:r>
        <w:t xml:space="preserve">Section 2.</w:t>
      </w:r>
      <w:r>
        <w:t xml:space="preserve"> </w:t>
      </w:r>
      <w:r>
        <w:t xml:space="preserve">Juvenile Allowance.</w:t>
      </w:r>
    </w:p>
    <w:p>
      <w:pPr>
        <w:pStyle w:val="kar_subsection"/>
      </w:pPr>
      <w:r>
        <w:t xml:space="preserve">(1)</w:t>
      </w:r>
      <w:r>
        <w:t xml:space="preserve"> </w:t>
      </w:r>
      <w:r>
        <w:t xml:space="preserve">A juvenile residing in a group home or youth development center shall receive $3.00 per week as an allowance. The Commissioner may increase the allowance.</w:t>
      </w:r>
    </w:p>
    <w:p>
      <w:pPr>
        <w:pStyle w:val="kar_subsection"/>
      </w:pPr>
      <w:r>
        <w:t xml:space="preserve">(2)</w:t>
      </w:r>
      <w:r>
        <w:t xml:space="preserve"> </w:t>
      </w:r>
      <w:r>
        <w:t xml:space="preserve">The juvenile's allowance shall be paid from the program's annual operating budget into the juvenile's account maintained as part of the Youth Activity Fund.</w:t>
      </w:r>
    </w:p>
    <w:p>
      <w:pPr>
        <w:pStyle w:val="kar_section"/>
      </w:pPr>
      <w:r>
        <w:t xml:space="preserve">Section 3.</w:t>
      </w:r>
      <w:r>
        <w:t xml:space="preserve"> </w:t>
      </w:r>
      <w:r>
        <w:t xml:space="preserve">Work Detail.</w:t>
      </w:r>
    </w:p>
    <w:p>
      <w:pPr>
        <w:pStyle w:val="kar_subsection"/>
      </w:pPr>
      <w:r>
        <w:t xml:space="preserve">(1)</w:t>
      </w:r>
      <w:r>
        <w:t xml:space="preserve"> </w:t>
      </w:r>
      <w:r>
        <w:t xml:space="preserve">A juvenile shall not be required to participate in uncompensated work assignments unless it is related to housekeeping, maintenance of the facility or its grounds, personal hygiene needs, part of an approved vocational or training program, or for restitution.</w:t>
      </w:r>
    </w:p>
    <w:p>
      <w:pPr>
        <w:pStyle w:val="kar_subsection"/>
      </w:pPr>
      <w:r>
        <w:t xml:space="preserve">(2)</w:t>
      </w:r>
      <w:r>
        <w:t xml:space="preserve"> </w:t>
      </w:r>
      <w:r>
        <w:t xml:space="preserve">A work detail shall not conflict with school attendance, unless approved by the educational staff. Work experience programs may be included in the juvenile's Individual Treatment Plan or Individual Learning Plan.</w:t>
      </w:r>
    </w:p>
    <w:p>
      <w:pPr>
        <w:pStyle w:val="kar_subsection"/>
      </w:pPr>
      <w:r>
        <w:t xml:space="preserve">(3)</w:t>
      </w:r>
      <w:r>
        <w:t xml:space="preserve"> </w:t>
      </w:r>
      <w:r>
        <w:t xml:space="preserve">Staff shall not enter into a work agreement with any juvenile under the care and custody of the department.</w:t>
      </w:r>
    </w:p>
    <w:p>
      <w:pPr>
        <w:pStyle w:val="kar_subsection"/>
      </w:pPr>
      <w:r>
        <w:t xml:space="preserve">(4)</w:t>
      </w:r>
      <w:r>
        <w:t xml:space="preserve"> </w:t>
      </w:r>
      <w:r>
        <w:t xml:space="preserve">A work agreement shall be executed if a juvenile will earn wages through participation in ongoing work release. This agreement shall include the:</w:t>
      </w:r>
    </w:p>
    <w:p>
      <w:pPr>
        <w:pStyle w:val="kar_paragraph"/>
      </w:pPr>
      <w:r>
        <w:t xml:space="preserve">(a)</w:t>
      </w:r>
      <w:r>
        <w:t xml:space="preserve"> </w:t>
      </w:r>
      <w:r>
        <w:t xml:space="preserve">Employer's name;</w:t>
      </w:r>
    </w:p>
    <w:p>
      <w:pPr>
        <w:pStyle w:val="kar_paragraph"/>
      </w:pPr>
      <w:r>
        <w:t xml:space="preserve">(b)</w:t>
      </w:r>
      <w:r>
        <w:t xml:space="preserve"> </w:t>
      </w:r>
      <w:r>
        <w:t xml:space="preserve">Salary paid;</w:t>
      </w:r>
    </w:p>
    <w:p>
      <w:pPr>
        <w:pStyle w:val="kar_paragraph"/>
      </w:pPr>
      <w:r>
        <w:t xml:space="preserve">(c)</w:t>
      </w:r>
      <w:r>
        <w:t xml:space="preserve"> </w:t>
      </w:r>
      <w:r>
        <w:t xml:space="preserve">Work schedule assigned;</w:t>
      </w:r>
    </w:p>
    <w:p>
      <w:pPr>
        <w:pStyle w:val="kar_paragraph"/>
      </w:pPr>
      <w:r>
        <w:t xml:space="preserve">(d)</w:t>
      </w:r>
      <w:r>
        <w:t xml:space="preserve"> </w:t>
      </w:r>
      <w:r>
        <w:t xml:space="preserve">Level of supervision; and</w:t>
      </w:r>
    </w:p>
    <w:p>
      <w:pPr>
        <w:pStyle w:val="kar_paragraph"/>
      </w:pPr>
      <w:r>
        <w:t xml:space="preserve">(e)</w:t>
      </w:r>
      <w:r>
        <w:t xml:space="preserve"> </w:t>
      </w:r>
      <w:r>
        <w:t xml:space="preserve">Requirement that the employer abide by Kentucky child labor laws, if applicable.</w:t>
      </w:r>
    </w:p>
    <w:p>
      <w:pPr>
        <w:pStyle w:val="kar_subsection"/>
      </w:pPr>
      <w:r>
        <w:t xml:space="preserve">(5)</w:t>
      </w:r>
      <w:r>
        <w:t xml:space="preserve"> </w:t>
      </w:r>
      <w:r>
        <w:t xml:space="preserve">A Kentucky child labor law poster regarding hours of work permitted, for a juvenile fourteen (14) to seventeen (17) years of age, shall be posted in a conspicuous place in the facility.</w:t>
      </w:r>
    </w:p>
    <w:p>
      <w:pPr>
        <w:pStyle w:val="kar_subsection"/>
      </w:pPr>
      <w:r>
        <w:t xml:space="preserve">(6)</w:t>
      </w:r>
      <w:r>
        <w:t xml:space="preserve"> </w:t>
      </w:r>
      <w:r>
        <w:t xml:space="preserve">Medical documentation for a juvenile who participates in a work program, indicating that the juvenile is physically capable of performing the required work, shall be maintained in the juvenile's individual medical record.</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250;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05d23ae2b54124" /><Relationship Type="http://schemas.openxmlformats.org/officeDocument/2006/relationships/settings" Target="/word/settings.xml" Id="R5fa02f0f3f194342" /></Relationships>
</file>