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c6a0e9dd944ff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6:050.</w:t>
      </w:r>
      <w:r>
        <w:t xml:space="preserve"> </w:t>
      </w:r>
      <w:r>
        <w:t xml:space="preserve">Control of concealed deadly weapons in buildings owned or leased by the executive and judicial branches of state government.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4e1146306043fd" /><Relationship Type="http://schemas.openxmlformats.org/officeDocument/2006/relationships/settings" Target="/word/settings.xml" Id="R7d79ed81a5e14405" /></Relationships>
</file>