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ef8ee2583c463c" /></Relationships>
</file>

<file path=word/document.xml><?xml version="1.0" encoding="utf-8"?>
<w:document xmlns:w="http://schemas.openxmlformats.org/wordprocessingml/2006/main">
  <w:body>
    <w:p>
      <w:pPr>
        <w:pStyle w:val="kar_citation"/>
      </w:pPr>
      <w:r>
        <w:t>104 KAR 1:100.</w:t>
      </w:r>
      <w:r>
        <w:t xml:space="preserve"> </w:t>
      </w:r>
      <w:r>
        <w:t xml:space="preserve">Nondiscrimination on the basis of disability by a place of public accommodations, licensing agencies and trade organizations.</w:t>
      </w:r>
    </w:p>
    <w:p>
      <w:pPr>
        <w:pStyle w:val="kar_markup_metadata"/>
      </w:pPr>
      <w:r>
        <w:t xml:space="preserve">RELATES TO: </w:t>
      </w:r>
      <w:r>
        <w:t xml:space="preserve">KRS 344.050, 344.060, 344.120, 344.130, 344.500, 28 C.F.R. 36</w:t>
      </w:r>
    </w:p>
    <w:p>
      <w:pPr>
        <w:pStyle w:val="kar_markup_metadata"/>
      </w:pPr>
      <w:r>
        <w:t xml:space="preserve">STATUTORY AUTHORITY: </w:t>
      </w:r>
      <w:r>
        <w:t xml:space="preserve">KRS 12.290, 344.190(14), 28 C.F.R. 36, 42 U.S.C. 12181</w:t>
      </w:r>
    </w:p>
    <w:p>
      <w:pPr>
        <w:pStyle w:val="kar_markup_metadata"/>
      </w:pPr>
      <w:r>
        <w:t xml:space="preserve">NECESSITY, FUNCTION, AND CONFORMITY: </w:t>
      </w:r>
      <w:r>
        <w:t xml:space="preserve">KRS 344.190(14) requires the Kentucky Commission on Human Rights to prescribe administrative regulations to effectuate the purposes and provisions of the Kentucky Civil Rights Act. This administrative regulation provides that all places of public accommodation be designed and constructed so as to be readily accessible to and usable by persons with disabilities. In addition, examinations or courses related to licensing or certification for professional and trade purposes shall be accessible to persons with disabilities.</w:t>
      </w:r>
    </w:p>
    <w:p>
      <w:pPr>
        <w:pStyle w:val="kar_section"/>
      </w:pPr>
      <w:r>
        <w:t xml:space="preserve">Section 1.</w:t>
      </w:r>
      <w:r>
        <w:t xml:space="preserve"> </w:t>
      </w:r>
      <w:r>
        <w:t xml:space="preserve">Part 36—Nondiscrimination on the Basis of Disability by Public Accommodations and in Commercial Facilities, 28 C.F.R. Part 36, 81 Federal Register 53240, August 11, 2016, 56 Federal Register 35592, July 26, 1991, is adopted without change and supplements Title III of the Americans with Disabilities Act, which extends the prohibitions against disabilities discrimination to privately operated public accommodations and commercial facilities. It further requires that examinations or courses related to licensing or certification for professional and trade purposes be accessible to the disabled. This administrative regulation was promulgated by the U.S. Department of Justice and is enforced by the Kentucky Commission on Civil Rights.</w:t>
      </w:r>
    </w:p>
    <w:p>
      <w:pPr>
        <w:pStyle w:val="kar_history"/>
        <w:sectPr>
          <w:pgSz w:w="12240" w:h="15840" w:orient="portrait" w:code="1"/>
          <w:pgMar w:top="1080" w:right="1080" w:bottom="1080" w:left="1080" w:header="720" w:footer="720" w:gutter="0"/>
          <w:paperSrc w:first="263" w:other="263"/>
          <w:noEndnote/>
          <w:docGrid w:linePitch="218"/>
        </w:sectPr>
      </w:pPr>
      <w:r>
        <w:t xml:space="preserve"> (19 Ky.R. 2158; Am. 2397; eff. 5-10-1993; Cert eff. 1-29-2020; 50 Ky.R. 86;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23a3627d484b06" /><Relationship Type="http://schemas.openxmlformats.org/officeDocument/2006/relationships/settings" Target="/word/settings.xml" Id="Rcb21d7d5e0c448b7" /></Relationships>
</file>