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fc8f843cc840f3" /></Relationships>
</file>

<file path=word/document.xml><?xml version="1.0" encoding="utf-8"?>
<w:document xmlns:w="http://schemas.openxmlformats.org/wordprocessingml/2006/main">
  <w:body>
    <w:p>
      <w:pPr>
        <w:pStyle w:val="kar_citation"/>
      </w:pPr>
      <w:r>
        <w:t>30 KAR 10:110.</w:t>
      </w:r>
      <w:r>
        <w:t xml:space="preserve"> </w:t>
      </w:r>
      <w:r>
        <w:t xml:space="preserve">Service of process.</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 authorizes the Secretary of State to promulgate administrative regulations implementing Ky Acts ch. 172. This administrative regulation implements Ky Acts ch. 172.</w:t>
      </w:r>
    </w:p>
    <w:p>
      <w:pPr>
        <w:pStyle w:val="kar_section"/>
      </w:pPr>
      <w:r>
        <w:t xml:space="preserve">Section 1.</w:t>
      </w:r>
      <w:r>
        <w:t xml:space="preserve"> </w:t>
      </w:r>
      <w:r>
        <w:t xml:space="preserve">Service of Process.</w:t>
      </w:r>
    </w:p>
    <w:p>
      <w:pPr>
        <w:pStyle w:val="kar_subsection"/>
      </w:pPr>
      <w:r>
        <w:t xml:space="preserve">(1)</w:t>
      </w:r>
      <w:r>
        <w:t xml:space="preserve"> </w:t>
      </w:r>
      <w:r>
        <w:t xml:space="preserve">The Secretary of State shall be an agent of the program participant upon whom any summons, writ, notice, demand or process may be served;</w:t>
      </w:r>
    </w:p>
    <w:p>
      <w:pPr>
        <w:pStyle w:val="kar_subsection"/>
      </w:pPr>
      <w:r>
        <w:t xml:space="preserve">(2)</w:t>
      </w:r>
      <w:r>
        <w:t xml:space="preserve"> </w:t>
      </w:r>
      <w:r>
        <w:t xml:space="preserve">Service on the Secretary of State of any such summons, writ, demand, notice, or process shall be made by mailing to the designated address or by delivering to the Secretary of State at his/her office in Frankfort, Kentucky;</w:t>
      </w:r>
    </w:p>
    <w:p>
      <w:pPr>
        <w:pStyle w:val="kar_subsection"/>
      </w:pPr>
      <w:r>
        <w:t xml:space="preserve">(3)</w:t>
      </w:r>
      <w:r>
        <w:t xml:space="preserve"> </w:t>
      </w:r>
      <w:r>
        <w:t xml:space="preserve">If a summons, writ, notice, demand, or process is served on the Secretary of State, the Secretary of State shall immediately forward a copy summons, writ, notice, demand or process at the participant's mailing address shown on the records;</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Secretary of State shall maintain in the program participant's file, a record of all summonses, writs, notices, demands, and processes served upon the Secretary of State for that participant, which shall include the date of such service and the Secretary of State's action.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c4a7f9b0a44f6b" /><Relationship Type="http://schemas.openxmlformats.org/officeDocument/2006/relationships/settings" Target="/word/settings.xml" Id="Rc0f4ea39e76f4ceb" /></Relationships>
</file>