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76e2fbd723474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1:125.</w:t>
      </w:r>
      <w:r>
        <w:t xml:space="preserve"> </w:t>
      </w:r>
      <w:r>
        <w:t xml:space="preserve">Transportation of fish.</w:t>
      </w:r>
    </w:p>
    <w:p>
      <w:pPr>
        <w:pStyle w:val="kar_markup_metadata"/>
      </w:pPr>
      <w:r>
        <w:t xml:space="preserve">RELATES TO: </w:t>
      </w:r>
      <w:r>
        <w:t xml:space="preserve">KRS 150.010, 150.170, 150.235, 150.485</w:t>
      </w:r>
    </w:p>
    <w:p>
      <w:pPr>
        <w:pStyle w:val="kar_markup_metadata"/>
      </w:pPr>
      <w:r>
        <w:t xml:space="preserve">STATUTORY AUTHORITY: </w:t>
      </w:r>
      <w:r>
        <w:t xml:space="preserve">KRS 150.025(1)(c), 150.180(6)</w:t>
      </w:r>
      <w:r>
        <w:rPr>
          <w:u w:val="single"/>
        </w:rPr>
        <w:t xml:space="preserve">, 150.280(2)</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w:t>
      </w:r>
      <w:r>
        <w:rPr>
          <w:u w:val="single"/>
        </w:rPr>
        <w:t xml:space="preserve">KRS 150.280(2) authorizes the department, by administrative regulation, to identify species of wildlife potentially damaging to native ecosystems and to prohibit the transporting or holding of that wildlife. </w:t>
      </w:r>
      <w:r>
        <w:t xml:space="preserve">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"APHIS" means U.S. Department of Agriculture Animal and Plant Health Inspection Service.</w:t>
      </w:r>
      <w:r>
        <w:t>]</w:t>
      </w:r>
    </w:p>
    <w:p>
      <w:pPr>
        <w:pStyle w:val="kar_subsection"/>
      </w:pPr>
      <w:r>
        <w:t>[</w:t>
      </w:r>
      <w:r>
        <w:rPr>
          <w:strike w:val="true"/>
        </w:rPr>
        <w:t xml:space="preserve">(2)</w:t>
      </w:r>
      <w:r>
        <w:t>]</w:t>
      </w:r>
      <w:r>
        <w:t xml:space="preserve"> </w:t>
      </w:r>
      <w:r>
        <w:t>[</w:t>
      </w:r>
      <w:r>
        <w:rPr>
          <w:strike w:val="true"/>
        </w:rPr>
        <w:t xml:space="preserve">"APHIS-approved laboratory" means a laboratory authorized by a state, tribal, or federal primacy authority to analyze aquatic animal health and perform assays for the detection of the VHS virus.</w:t>
      </w:r>
      <w:r>
        <w:t>]</w:t>
      </w:r>
    </w:p>
    <w:p>
      <w:pPr>
        <w:pStyle w:val="kar_subsection"/>
      </w:pPr>
      <w:r>
        <w:t>[</w:t>
      </w:r>
      <w:r>
        <w:rPr>
          <w:strike w:val="true"/>
        </w:rPr>
        <w:t xml:space="preserve">(3)</w:t>
      </w:r>
      <w:r>
        <w:t>]</w:t>
      </w:r>
      <w:r>
        <w:t xml:space="preserve"> </w:t>
      </w:r>
      <w:r>
        <w:t>[</w:t>
      </w:r>
      <w:r>
        <w:rPr>
          <w:strike w:val="true"/>
        </w:rPr>
        <w:t xml:space="preserve">"Aquarium species" means the species of fish that are legally sold in the pet and ornamental trade business and not stocked into waters of the Commonwealth.</w:t>
      </w:r>
      <w:r>
        <w:t>]</w:t>
      </w:r>
    </w:p>
    <w:p>
      <w:pPr>
        <w:pStyle w:val="kar_subsection"/>
      </w:pPr>
      <w:r>
        <w:t>[</w:t>
      </w:r>
      <w:r>
        <w:rPr>
          <w:strike w:val="true"/>
        </w:rPr>
        <w:t xml:space="preserve">(4)</w:t>
      </w:r>
      <w:r>
        <w:t>]</w:t>
      </w:r>
      <w:r>
        <w:t xml:space="preserve"> </w:t>
      </w:r>
      <w:r>
        <w:t>[</w:t>
      </w:r>
      <w:r>
        <w:rPr>
          <w:strike w:val="true"/>
        </w:rPr>
        <w:t xml:space="preserve">"Certified VHS free facility" means a fish-rearing facility that has been certified VHS free by an APHIS approved laboratory.</w:t>
      </w:r>
      <w:r>
        <w:t>]</w:t>
      </w:r>
    </w:p>
    <w:p>
      <w:pPr>
        <w:pStyle w:val="kar_subsection"/>
      </w:pPr>
      <w:r>
        <w:t>[</w:t>
      </w:r>
      <w:r>
        <w:rPr>
          <w:strike w:val="true"/>
        </w:rPr>
        <w:t xml:space="preserve">(5)</w:t>
      </w:r>
      <w:r>
        <w:t>]</w:t>
      </w:r>
      <w:r>
        <w:t xml:space="preserve"> </w:t>
      </w:r>
      <w:r>
        <w:t>[</w:t>
      </w:r>
      <w:r>
        <w:rPr>
          <w:strike w:val="true"/>
        </w:rPr>
        <w:t xml:space="preserve">"Roe-bearing fish" means paddlefish, shovelnose sturgeon, and bowfin, regardless of the sex of the fish or the presence or absence of roe.</w:t>
      </w:r>
      <w:r>
        <w:t>]</w:t>
      </w:r>
    </w:p>
    <w:p>
      <w:pPr>
        <w:pStyle w:val="kar_subsection"/>
      </w:pPr>
      <w:r>
        <w:t>[</w:t>
      </w:r>
      <w:r>
        <w:rPr>
          <w:strike w:val="true"/>
        </w:rPr>
        <w:t xml:space="preserve">(6)</w:t>
      </w:r>
      <w:r>
        <w:t>]</w:t>
      </w:r>
      <w:r>
        <w:t xml:space="preserve"> </w:t>
      </w:r>
      <w:r>
        <w:t>[</w:t>
      </w:r>
      <w:r>
        <w:rPr>
          <w:strike w:val="true"/>
        </w:rPr>
        <w:t xml:space="preserve">"VHS" means Viral Hemorrhagic Septicemia, a disease of fish.</w:t>
      </w:r>
      <w:r>
        <w:t>]</w:t>
      </w:r>
    </w:p>
    <w:p>
      <w:pPr>
        <w:pStyle w:val="kar_subsection"/>
      </w:pPr>
      <w:r>
        <w:t>[</w:t>
      </w:r>
      <w:r>
        <w:rPr>
          <w:strike w:val="true"/>
        </w:rPr>
        <w:t xml:space="preserve">(7)</w:t>
      </w:r>
      <w:r>
        <w:t>]</w:t>
      </w:r>
      <w:r>
        <w:t xml:space="preserve"> </w:t>
      </w:r>
      <w:r>
        <w:t>[</w:t>
      </w:r>
      <w:r>
        <w:rPr>
          <w:strike w:val="true"/>
        </w:rPr>
        <w:t xml:space="preserve">"VHS positive state" means any state in the United States, or any Canadian province, listed on the APHIS Web site www.aphis.usda.gov as being positive for Viral Hemorrhagic Septicemia (VHS).</w:t>
      </w:r>
      <w:r>
        <w:t>]</w:t>
      </w:r>
    </w:p>
    <w:p>
      <w:pPr>
        <w:pStyle w:val="kar_subsection"/>
      </w:pPr>
      <w:r>
        <w:t>[</w:t>
      </w:r>
      <w:r>
        <w:rPr>
          <w:strike w:val="true"/>
        </w:rPr>
        <w:t xml:space="preserve">(8)</w:t>
      </w:r>
      <w:r>
        <w:t>]</w:t>
      </w:r>
      <w:r>
        <w:t xml:space="preserve"> </w:t>
      </w:r>
      <w:r>
        <w:t>[</w:t>
      </w:r>
      <w:r>
        <w:rPr>
          <w:strike w:val="true"/>
        </w:rPr>
        <w:t xml:space="preserve">"VHS-regulated fish species" means any species of fish deemed susceptible to VHS and listed on the APHIS Web site at www.aphis.usda.gov.</w:t>
      </w:r>
      <w:r>
        <w:t>]</w:t>
      </w:r>
    </w:p>
    <w:p>
      <w:pPr>
        <w:pStyle w:val="kar_section"/>
      </w:pPr>
      <w:r>
        <w:t>[</w:t>
      </w:r>
      <w:r>
        <w:rPr>
          <w:strike w:val="true"/>
        </w:rPr>
        <w:t xml:space="preserve">Section 2.</w:t>
      </w:r>
      <w:r>
        <w:t>]</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w:t>
      </w:r>
      <w:r>
        <w:rPr>
          <w:u w:val="single"/>
        </w:rPr>
        <w:t xml:space="preserve">or permitted commercial fish propagator </w:t>
      </w:r>
      <w:r>
        <w:t xml:space="preserve">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rPr>
          <w:u w:val="single"/>
        </w:rPr>
        <w:t xml:space="preserve">Section 2.</w:t>
      </w:r>
      <w:r>
        <w:t>[</w:t>
      </w:r>
      <w:r>
        <w:rPr>
          <w:strike w:val="true"/>
        </w:rPr>
        <w:t xml:space="preserve">Section 3.</w:t>
      </w:r>
      <w:r>
        <w:t>]</w:t>
      </w:r>
      <w:r>
        <w:t xml:space="preserve"> </w:t>
      </w:r>
      <w:r>
        <w:t xml:space="preserve">Live Fish, Live Bait, or Other Aquatic Organisms.</w:t>
      </w:r>
    </w:p>
    <w:p>
      <w:pPr>
        <w:pStyle w:val="kar_subsection"/>
      </w:pPr>
      <w:r>
        <w:t xml:space="preserve">(1)</w:t>
      </w:r>
      <w:r>
        <w:t xml:space="preserve"> </w:t>
      </w:r>
      <w:r>
        <w:t xml:space="preserve">All individuals, corporations, or other business entities that transport any live fish, live bait as defined in 301 KAR </w:t>
      </w:r>
      <w:r>
        <w:rPr>
          <w:u w:val="single"/>
        </w:rPr>
        <w:t xml:space="preserve">1:001</w:t>
      </w:r>
      <w:r>
        <w:t>[</w:t>
      </w:r>
      <w:r>
        <w:rPr>
          <w:strike w:val="true"/>
        </w:rPr>
        <w:t xml:space="preserve">1:132</w:t>
      </w:r>
      <w:r>
        <w:t>]</w:t>
      </w:r>
      <w:r>
        <w:t xml:space="preserve">, Section 1, or other live aquatic organism, except those individuals listed in Section </w:t>
      </w:r>
      <w:r>
        <w:rPr>
          <w:u w:val="single"/>
        </w:rPr>
        <w:t xml:space="preserve">1</w:t>
      </w:r>
      <w:r>
        <w:t>[</w:t>
      </w:r>
      <w:r>
        <w:rPr>
          <w:strike w:val="true"/>
        </w:rPr>
        <w:t xml:space="preserve">2</w:t>
      </w:r>
      <w:r>
        <w:t>]</w:t>
      </w:r>
      <w:r>
        <w:t xml:space="preserve"> of this administrative regulation, into, within, or through Kentucky shall have in possession a:</w:t>
      </w:r>
    </w:p>
    <w:p>
      <w:pPr>
        <w:pStyle w:val="kar_paragraph"/>
      </w:pPr>
      <w:r>
        <w:t xml:space="preserve">(a)</w:t>
      </w:r>
      <w:r>
        <w:t xml:space="preserve"> </w:t>
      </w:r>
      <w:r>
        <w:t xml:space="preserve">Fish Transportation Permit</w:t>
      </w:r>
      <w:r>
        <w:rPr>
          <w:u w:val="single"/>
        </w:rPr>
        <w:t xml:space="preserve">, to be renewed annually by calendar year,</w:t>
      </w:r>
      <w:r>
        <w:t xml:space="preserve"> issued in the name of the individual, corporation, or other business entity transacting the business; and</w:t>
      </w:r>
    </w:p>
    <w:p>
      <w:pPr>
        <w:pStyle w:val="kar_paragraph"/>
      </w:pPr>
      <w:r>
        <w:t xml:space="preserve">(b)</w:t>
      </w:r>
      <w:r>
        <w:t xml:space="preserve"> </w:t>
      </w:r>
      <w:r>
        <w:t xml:space="preserve">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 sold to another individual, corporation, or other business entity in Kentucky or 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 state inspected fish-processing plant or research and diagnostic laboratory;</w:t>
      </w:r>
    </w:p>
    <w:p>
      <w:pPr>
        <w:pStyle w:val="kar_subparagraph"/>
      </w:pPr>
      <w:r>
        <w:t xml:space="preserve">2.</w:t>
      </w:r>
      <w:r>
        <w:t xml:space="preserve"> </w:t>
      </w:r>
      <w:r>
        <w:t xml:space="preserve">The individual shall possess a copy of the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t>
      </w:r>
      <w:r>
        <w:rPr>
          <w:u w:val="single"/>
        </w:rPr>
        <w:t xml:space="preserve">wastewater</w:t>
      </w:r>
      <w:r>
        <w:t>[</w:t>
      </w:r>
      <w:r>
        <w:rPr>
          <w:strike w:val="true"/>
        </w:rPr>
        <w:t xml:space="preserve">waste water</w:t>
      </w:r>
      <w:r>
        <w:t>]</w:t>
      </w:r>
      <w:r>
        <w:t xml:space="preserve"> disinfection or into a </w:t>
      </w:r>
      <w:r>
        <w:rPr>
          <w:u w:val="single"/>
        </w:rPr>
        <w:t xml:space="preserve">non-discharging</w:t>
      </w:r>
      <w:r>
        <w:t>[</w:t>
      </w:r>
      <w:r>
        <w:rPr>
          <w:strike w:val="true"/>
        </w:rPr>
        <w:t xml:space="preserve">nondischarging</w:t>
      </w:r>
      <w:r>
        <w:t>]</w:t>
      </w:r>
      <w:r>
        <w:t xml:space="preserve">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w:t>
      </w:r>
      <w:r>
        <w:rPr>
          <w:u w:val="single"/>
        </w:rPr>
        <w:t xml:space="preserve">3</w:t>
      </w:r>
      <w:r>
        <w:t>[</w:t>
      </w:r>
      <w:r>
        <w:rPr>
          <w:strike w:val="true"/>
        </w:rPr>
        <w:t xml:space="preserve">4</w:t>
      </w:r>
      <w:r>
        <w:t>]</w:t>
      </w:r>
      <w:r>
        <w:t xml:space="preserve">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w:t>
      </w:r>
      <w:r>
        <w:rPr>
          <w:u w:val="single"/>
        </w:rPr>
        <w:t xml:space="preserve">2</w:t>
      </w:r>
      <w:r>
        <w:t>[</w:t>
      </w:r>
      <w:r>
        <w:rPr>
          <w:strike w:val="true"/>
        </w:rPr>
        <w:t xml:space="preserve">3</w:t>
      </w:r>
      <w:r>
        <w:t>]</w:t>
      </w:r>
      <w:r>
        <w:t xml:space="preserve"> and </w:t>
      </w:r>
      <w:r>
        <w:rPr>
          <w:u w:val="single"/>
        </w:rPr>
        <w:t xml:space="preserve">3</w:t>
      </w:r>
      <w:r>
        <w:t>[</w:t>
      </w:r>
      <w:r>
        <w:rPr>
          <w:strike w:val="true"/>
        </w:rPr>
        <w:t xml:space="preserve">4</w:t>
      </w:r>
      <w:r>
        <w:t>]</w:t>
      </w:r>
      <w:r>
        <w:t xml:space="preserve"> of this administrative regulation shall be confiscated for disposal purposes.</w:t>
      </w:r>
    </w:p>
    <w:p>
      <w:pPr>
        <w:pStyle w:val="kar_section"/>
      </w:pPr>
      <w:r>
        <w:rPr>
          <w:u w:val="single"/>
        </w:rPr>
        <w:t xml:space="preserve">Section 3.</w:t>
      </w:r>
      <w:r>
        <w:t>[</w:t>
      </w:r>
      <w:r>
        <w:rPr>
          <w:strike w:val="true"/>
        </w:rPr>
        <w:t xml:space="preserve">Section 4.</w:t>
      </w:r>
      <w:r>
        <w:t>]</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t xml:space="preserve">If an individual, corporation, or other business entity wants to transport VHS-regulated fish species into or through Kentucky from a VHS positive state, in addition to the requirements established in subsection (1) of this section they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rPr>
          <w:u w:val="single"/>
        </w:rPr>
        <w:t xml:space="preserve">Section 4.</w:t>
      </w:r>
      <w:r>
        <w:t>[</w:t>
      </w:r>
      <w:r>
        <w:rPr>
          <w:strike w:val="true"/>
        </w:rPr>
        <w:t xml:space="preserve">Section 5.</w:t>
      </w:r>
      <w:r>
        <w:t>]</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w:t>
      </w:r>
      <w:r>
        <w:rPr>
          <w:u w:val="single"/>
        </w:rPr>
        <w:t xml:space="preserve">8(4)(c)</w:t>
      </w:r>
      <w:r>
        <w:t>[</w:t>
      </w:r>
      <w:r>
        <w:rPr>
          <w:strike w:val="true"/>
        </w:rPr>
        <w:t xml:space="preserve">4(4)(d)3</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p>
    <w:p>
      <w:pPr>
        <w:pStyle w:val="kar_section"/>
      </w:pPr>
      <w:r>
        <w:rPr>
          <w:u w:val="single"/>
        </w:rPr>
        <w:t xml:space="preserve">Section 6.</w:t>
      </w:r>
      <w:r>
        <w:t>[</w:t>
      </w:r>
      <w:r>
        <w:rPr>
          <w:strike w:val="true"/>
        </w:rPr>
        <w:t xml:space="preserve">Section 7.</w:t>
      </w:r>
      <w:r>
        <w:t>]</w:t>
      </w:r>
      <w:r>
        <w:t xml:space="preserve"> </w:t>
      </w:r>
      <w:r>
        <w:t xml:space="preserve">Fish Transportation Permit </w:t>
      </w:r>
      <w:r>
        <w:rPr>
          <w:u w:val="single"/>
        </w:rPr>
        <w:t xml:space="preserve">Denial,</w:t>
      </w:r>
      <w:r>
        <w:t xml:space="preserve"> Revocation</w:t>
      </w:r>
      <w:r>
        <w:rPr>
          <w:u w:val="single"/>
        </w:rPr>
        <w:t xml:space="preserve">,</w:t>
      </w:r>
      <w:r>
        <w:t xml:space="preserve"> and Nonrenewal.</w:t>
      </w:r>
    </w:p>
    <w:p>
      <w:pPr>
        <w:pStyle w:val="kar_subsection"/>
      </w:pPr>
      <w:r>
        <w:t xml:space="preserve">(1)</w:t>
      </w:r>
      <w:r>
        <w:t xml:space="preserve"> </w:t>
      </w:r>
      <w:r>
        <w:rPr>
          <w:u w:val="single"/>
        </w:rPr>
        <w:t xml:space="preserve">The department shall deny a Fish Transportation Permit for transportation of aquatic organisms determined potentially damaging to Kentucky's native ecosystems.</w:t>
      </w:r>
    </w:p>
    <w:p>
      <w:pPr>
        <w:pStyle w:val="kar_subsection"/>
      </w:pPr>
      <w:r>
        <w:rPr>
          <w:u w:val="single"/>
        </w:rPr>
        <w:t xml:space="preserve">(2)</w:t>
      </w:r>
      <w:r>
        <w:t xml:space="preserve"> </w:t>
      </w:r>
      <w:r>
        <w:t xml:space="preserve">The department shall revoke and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rPr>
          <w:u w:val="single"/>
        </w:rPr>
        <w:t xml:space="preserve">(3)</w:t>
      </w:r>
      <w:r>
        <w:t>[</w:t>
      </w:r>
      <w:r>
        <w:rPr>
          <w:strike w:val="true"/>
        </w:rPr>
        <w:t xml:space="preserve">(2)</w:t>
      </w:r>
      <w:r>
        <w:t>]</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rPr>
          <w:u w:val="single"/>
        </w:rPr>
        <w:t xml:space="preserve">(4)</w:t>
      </w:r>
      <w:r>
        <w:t>[</w:t>
      </w:r>
      <w:r>
        <w:rPr>
          <w:strike w:val="true"/>
        </w:rPr>
        <w:t xml:space="preserve">(3)</w:t>
      </w:r>
      <w:r>
        <w:t>]</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rPr>
          <w:u w:val="single"/>
        </w:rPr>
        <w:t xml:space="preserve">(5)</w:t>
      </w:r>
      <w:r>
        <w:t>[</w:t>
      </w:r>
      <w:r>
        <w:rPr>
          <w:strike w:val="true"/>
        </w:rPr>
        <w:t xml:space="preserve">(4)</w:t>
      </w:r>
      <w:r>
        <w:t>]</w:t>
      </w:r>
      <w:r>
        <w:t xml:space="preserve"> </w:t>
      </w:r>
      <w:r>
        <w:t xml:space="preserve">Upon receipt of the request for a hearing, the department shall proceed according to the provisions of KRS Chapter 13B.</w:t>
      </w:r>
    </w:p>
    <w:p>
      <w:pPr>
        <w:pStyle w:val="kar_subsection"/>
      </w:pPr>
      <w:r>
        <w:rPr>
          <w:u w:val="single"/>
        </w:rPr>
        <w:t xml:space="preserve">(6)</w:t>
      </w:r>
      <w:r>
        <w:t>[</w:t>
      </w:r>
      <w:r>
        <w:rPr>
          <w:strike w:val="true"/>
        </w:rPr>
        <w:t xml:space="preserve">(5)</w:t>
      </w:r>
      <w:r>
        <w:t>]</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7.</w:t>
      </w:r>
      <w:r>
        <w:t>[</w:t>
      </w:r>
      <w:r>
        <w:rPr>
          <w:strike w:val="true"/>
        </w:rPr>
        <w:t xml:space="preserve">Section 8.</w:t>
      </w:r>
      <w:r>
        <w:t>]</w:t>
      </w:r>
      <w:r>
        <w:t xml:space="preserve"> </w:t>
      </w:r>
      <w:r>
        <w:t xml:space="preserve">Incorporated by Reference.</w:t>
      </w:r>
    </w:p>
    <w:p>
      <w:pPr>
        <w:pStyle w:val="kar_subsection"/>
      </w:pPr>
      <w:r>
        <w:t xml:space="preserve">(1)</w:t>
      </w:r>
      <w:r>
        <w:t xml:space="preserve"> </w:t>
      </w:r>
      <w:r>
        <w:t xml:space="preserve">"Application for Fish Transportation Permit", </w:t>
      </w:r>
      <w:r>
        <w:rPr>
          <w:u w:val="single"/>
        </w:rPr>
        <w:t xml:space="preserve">2023</w:t>
      </w:r>
      <w:r>
        <w:t>[</w:t>
      </w:r>
      <w:r>
        <w:rPr>
          <w:strike w:val="true"/>
        </w:rPr>
        <w:t xml:space="preserve">2008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July 13, 2023</w:t>
      </w:r>
    </w:p>
    <w:p>
      <w:pPr>
        <w:pStyle w:val="kar_filed"/>
      </w:pPr>
      <w:r>
        <w:t xml:space="preserve">FILED WITH LRC: July 14, 2023 at 11:00 a.m.</w:t>
      </w:r>
    </w:p>
    <w:p>
      <w:pPr>
        <w:pStyle w:val="kar_normal"/>
      </w:pPr>
      <w:r>
        <w:t xml:space="preserve"/>
      </w:r>
    </w:p>
    <w:p>
      <w:pPr>
        <w:pStyle w:val="kar_comment_period"/>
      </w:pPr>
      <w:r>
        <w:t xml:space="preserve">PUBLIC HEARING AND PUBLIC COMMENT PERIOD: A public hearing on this administrative regulation shall be held on September 29,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controls the transportation of fish, fish eggs, live bait and other aquatic organisms into, through, and within the state.</w:t>
      </w:r>
    </w:p>
    <w:p>
      <w:pPr>
        <w:pStyle w:val="kar_normal"/>
        <w:ind w:left="576"/>
      </w:pPr>
      <w:r>
        <w:t xml:space="preserve">(b) The necessity of this administrative regulation:</w:t>
      </w:r>
    </w:p>
    <w:p>
      <w:pPr>
        <w:pStyle w:val="kar_normal"/>
        <w:ind w:left="720"/>
      </w:pPr>
      <w:r>
        <w:t xml:space="preserve">This administrative regulation is necessary to protect the resident fish populations of Kentucky by preventing the unwanted spread of invasive aquatic organisms or diseases.</w:t>
      </w:r>
    </w:p>
    <w:p>
      <w:pPr>
        <w:pStyle w:val="kar_normal"/>
        <w:ind w:left="576"/>
      </w:pPr>
      <w:r>
        <w:t xml:space="preserve">(c) How this administrative regulation conforms to the content of the authorizing statutes:</w:t>
      </w:r>
    </w:p>
    <w:p>
      <w:pPr>
        <w:pStyle w:val="kar_normal"/>
        <w:ind w:left="720"/>
      </w:pP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KRS 150.280(2) authorizes the department, by administrative regulation, to identify species of wildlife potentially damaging to native ecosystems and to prohibit the transporting or holding of these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purpose of KRS 150.025(1)(c) by regulating the transportation of fish and other aquatic organisms that are transported into, through, and within Kentucky. It fulfills the purpose of KRS 150.180(6) by prohibiting fish that either may become a menace to the state or are carrying a disease. It also fulfills the purpose of KRS 150.280(2), by allowing the department to deny a transportation permit for transportation of aquatic organisms that are determined to be potentially damaging to Kentucky’s native ecosystems.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further clarifies in administrative regulation that the department may deny a transportation permit for transportation of aquatic organisms that are determined to be potentially damaging to Kentucky’s native ecosystems. A non-substantive change was also made to the material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prevent the spread of non-native or invasive aquatic organisms in Kentucky.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applying for a transportation permit to transport aquatic organisms that are determined to be potentially damaging to Kentucky’s native ecosystems will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regulated entities in question (3) will not be allowed to transport aquatic organisms potentially damaging to Kentucky’s aquatic ecosystems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those entities.</w:t>
      </w:r>
    </w:p>
    <w:p>
      <w:pPr>
        <w:pStyle w:val="kar_normal"/>
        <w:ind w:left="576"/>
      </w:pPr>
      <w:r>
        <w:t xml:space="preserve">(c) As a result of compliance, what benefits will accrue to the entities identified in question (3):</w:t>
      </w:r>
    </w:p>
    <w:p>
      <w:pPr>
        <w:pStyle w:val="kar_normal"/>
        <w:ind w:left="720"/>
      </w:pPr>
      <w:r>
        <w:t xml:space="preserve">Compliance will help prevent the unwanted spread of non-native aquatic organisms in Kentucky’s waters.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wishing to transport aquatic organisms that are determined to be potentially damaging to Kentucky’s native ecosystems will be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KRS 150.280(2) authorizes the department, by administrative regulation, to identify species of wildlife potentially damaging to native ecosystems and to prohibit the transporting or holding of that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Approximately $1,700 will be generated from transportation permits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Approximately $1,700 will be generated from transportation permits in subsequent years.</w:t>
      </w:r>
    </w:p>
    <w:p>
      <w:pPr>
        <w:pStyle w:val="kar_normal"/>
        <w:ind w:left="576"/>
      </w:pPr>
      <w:r>
        <w:t xml:space="preserve">(c) How much will it cost to administer this program for the first year?</w:t>
      </w:r>
    </w:p>
    <w:p>
      <w:pPr>
        <w:pStyle w:val="kar_normal"/>
        <w:ind w:left="720"/>
      </w:pPr>
      <w:r>
        <w:t xml:space="preserve">It will cost approximately $1,000 to administer this program in the first year.</w:t>
      </w:r>
    </w:p>
    <w:p>
      <w:pPr>
        <w:pStyle w:val="kar_normal"/>
        <w:ind w:left="576"/>
      </w:pPr>
      <w:r>
        <w:t xml:space="preserve">(d) How much will it cost to administer this program for subsequent years?</w:t>
      </w:r>
    </w:p>
    <w:p>
      <w:pPr>
        <w:pStyle w:val="kar_normal"/>
        <w:ind w:left="720"/>
      </w:pPr>
      <w:r>
        <w:t xml:space="preserve">It will cost approximately $1,000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r>
        <w:t xml:space="preserve">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028c650d164e5a" /><Relationship Type="http://schemas.openxmlformats.org/officeDocument/2006/relationships/settings" Target="/word/settings.xml" Id="R9c1679b23dc54c76" /></Relationships>
</file>