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641d513aac4ee4" /></Relationships>
</file>

<file path=word/document.xml><?xml version="1.0" encoding="utf-8"?>
<w:document xmlns:w="http://schemas.openxmlformats.org/wordprocessingml/2006/main">
  <w:body>
    <w:p>
      <w:pPr>
        <w:pStyle w:val="kar_citation"/>
      </w:pPr>
      <w:r>
        <w:t>200 KAR 12:020.</w:t>
      </w:r>
      <w:r>
        <w:t xml:space="preserve"> </w:t>
      </w:r>
      <w:r>
        <w:t xml:space="preserve">Unemployment insurance payments.</w:t>
      </w:r>
    </w:p>
    <w:p>
      <w:pPr>
        <w:pStyle w:val="kar_markup_metadata"/>
      </w:pPr>
      <w:r>
        <w:t xml:space="preserve">RELATES TO: </w:t>
      </w:r>
      <w:r>
        <w:t xml:space="preserve">KRS Chapter 341</w:t>
      </w:r>
    </w:p>
    <w:p>
      <w:pPr>
        <w:pStyle w:val="kar_markup_metadata"/>
      </w:pPr>
      <w:r>
        <w:t xml:space="preserve">STATUTORY AUTHORITY: </w:t>
      </w:r>
      <w:r>
        <w:t xml:space="preserve">KRS 341.282</w:t>
      </w:r>
    </w:p>
    <w:p>
      <w:pPr>
        <w:pStyle w:val="kar_markup_metadata"/>
      </w:pPr>
      <w:r>
        <w:t xml:space="preserve">NECESSITY, FUNCTION, AND CONFORMITY: </w:t>
      </w:r>
      <w:r>
        <w:t xml:space="preserve">KRS 341.050 defines "covered employment." This administrative regulation provides that agencies employing persons in positions of "covered employment" are to draw from funds available amounts sufficient to make unemployment insurance payments for each such employee. These amendments make revisions to the administrative regulation to bring it into compliance with KRS 13A.220(3) and 13A.222(4)(c).</w:t>
      </w:r>
    </w:p>
    <w:p>
      <w:pPr>
        <w:pStyle w:val="kar_section"/>
      </w:pPr>
      <w:r>
        <w:t xml:space="preserve">Section 1.</w:t>
      </w:r>
      <w:r>
        <w:t xml:space="preserve"> </w:t>
      </w:r>
      <w:r>
        <w:t xml:space="preserve">All agencies of this state employing persons in positions of "covered employment" as defined in KRS 341.050, may draw from funds as are properly available for the operation of each agency an amount or amounts sufficient to make unemployment insurance payments for each employee engaged in "covered employment." These amounts shall be paid over to the Division of Unemployment Insurance in the Cabinet for Human Resources by interaccount transfer between funds upon receipt of appropriate billing as contemplated by KRS 341.282.</w:t>
      </w:r>
    </w:p>
    <w:p>
      <w:pPr>
        <w:pStyle w:val="kar_history"/>
        <w:sectPr>
          <w:pgSz w:w="12240" w:h="15840" w:orient="portrait" w:code="1"/>
          <w:pgMar w:top="1080" w:right="1080" w:bottom="1080" w:left="1080" w:header="720" w:footer="720" w:gutter="0"/>
          <w:paperSrc w:first="263" w:other="263"/>
          <w:noEndnote/>
          <w:docGrid w:linePitch="218"/>
        </w:sectPr>
      </w:pPr>
      <w:r>
        <w:t xml:space="preserve">(Fin-3; 2 Ky.R. 72; eff. 9-10-75; Am. 18 Ky.R. 1378; eff. 1-10-92;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38b061d01457f" /><Relationship Type="http://schemas.openxmlformats.org/officeDocument/2006/relationships/settings" Target="/word/settings.xml" Id="Rc16a56311b504d4f" /></Relationships>
</file>