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e9cca6b4f74ab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(Amended After Comments)</w:t>
      </w:r>
    </w:p>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216B.040, 216B.062, 216B.090, 216B.095, 216B.115, 216B.455, 216B.990</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216B.095(3)(f),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paragraph"/>
      </w:pPr>
      <w:r>
        <w:t xml:space="preserve">(d)</w:t>
      </w:r>
      <w:r>
        <w:t xml:space="preserve"> </w:t>
      </w:r>
      <w:r>
        <w:t xml:space="preserve">The proposal involves an application to establish an industrial ambulance service;</w:t>
      </w:r>
    </w:p>
    <w:p>
      <w:pPr>
        <w:pStyle w:val="kar_paragraph"/>
      </w:pPr>
      <w:r>
        <w:t xml:space="preserve">(e)</w:t>
      </w:r>
      <w:r>
        <w:t xml:space="preserve"> </w:t>
      </w:r>
      <w:r>
        <w:t xml:space="preserve">Prior to July 1, 2026, the proposal involves an application by:</w:t>
      </w:r>
    </w:p>
    <w:p>
      <w:pPr>
        <w:pStyle w:val="kar_subparagraph"/>
      </w:pPr>
      <w:r>
        <w:t xml:space="preserve">1.</w:t>
      </w:r>
      <w:r>
        <w:t xml:space="preserve"> </w:t>
      </w:r>
      <w:r>
        <w:t xml:space="preserve">An ambulance service that is owned by a city or county government seeking to provide ambulance transport services pursuant to KRS 216B.020(9)(a)1. or 2.; or</w:t>
      </w:r>
    </w:p>
    <w:p>
      <w:pPr>
        <w:pStyle w:val="kar_subparagraph"/>
      </w:pPr>
      <w:r>
        <w:t xml:space="preserve">2.</w:t>
      </w:r>
      <w:r>
        <w:t xml:space="preserve"> </w:t>
      </w:r>
      <w:r>
        <w:t xml:space="preserve">A licensed hospital seeking to provide transport from a location that is not a health care facility pursuant to KRS 216B.020(9)(a)3. and (b);</w:t>
      </w:r>
    </w:p>
    <w:p>
      <w:pPr>
        <w:pStyle w:val="kar_paragraph"/>
      </w:pPr>
      <w:r>
        <w:t xml:space="preserve">(f)</w:t>
      </w:r>
      <w:r>
        <w:t xml:space="preserve"> </w:t>
      </w:r>
      <w:r>
        <w:t xml:space="preserve">The proposal involves an application to transfer acute care beds from one (1) or more existing Kentucky-licensed hospitals to establish a new hospital under the following circumstances:</w:t>
      </w:r>
    </w:p>
    <w:p>
      <w:pPr>
        <w:pStyle w:val="kar_subparagraph"/>
      </w:pPr>
      <w:r>
        <w:t xml:space="preserve">1.</w:t>
      </w:r>
      <w:r>
        <w:t xml:space="preserve"> </w:t>
      </w:r>
      <w:r>
        <w:t xml:space="preserve">The existing hospital and new facility shall be under common ownership and located in the same county;</w:t>
      </w:r>
    </w:p>
    <w:p>
      <w:pPr>
        <w:pStyle w:val="kar_subparagraph"/>
      </w:pPr>
      <w:r>
        <w:t xml:space="preserve">2.</w:t>
      </w:r>
      <w:r>
        <w:t xml:space="preserve"> </w:t>
      </w:r>
      <w:r>
        <w:t xml:space="preserve">No more than fifty (50) percent of the existing hospital's acute care beds shall be transferred to the new facility; and</w:t>
      </w:r>
    </w:p>
    <w:p>
      <w:pPr>
        <w:pStyle w:val="kar_subparagraph"/>
      </w:pPr>
      <w:r>
        <w:t xml:space="preserve">3.</w:t>
      </w:r>
      <w:r>
        <w:t xml:space="preserve"> </w:t>
      </w:r>
      <w:r>
        <w:t xml:space="preserve"> </w:t>
      </w:r>
    </w:p>
    <w:p>
      <w:pPr>
        <w:pStyle w:val="kar_clause"/>
      </w:pPr>
      <w:r>
        <w:t xml:space="preserve">a.</w:t>
      </w:r>
      <w:r>
        <w:t xml:space="preserve"> </w:t>
      </w:r>
      <w:r>
        <w:t xml:space="preserve">If the existing hospital is a state university teaching hospital, the existing hospital exceeded, by at least one (1), the minimum number of quality measures required to receive supplemental university directed payments from Kentucky Medicaid for the state fiscal year preceding the date the application was filed; or</w:t>
      </w:r>
    </w:p>
    <w:p>
      <w:pPr>
        <w:pStyle w:val="kar_clause"/>
      </w:pPr>
      <w:r>
        <w:t xml:space="preserve">b.</w:t>
      </w:r>
      <w:r>
        <w:t xml:space="preserve"> </w:t>
      </w:r>
      <w:r>
        <w:t xml:space="preserve">If the existing hospital is not a state university teaching hospital, the existing hospital's overall rating by the Centers for Medicare and Medicaid Services Hospital Compare was three (3) stars or higher on the most recent annual update to the overall star ratings preceding the date the application was filed;</w:t>
      </w:r>
      <w:r>
        <w:t>[</w:t>
      </w:r>
      <w:r>
        <w:rPr>
          <w:strike w:val="true"/>
        </w:rPr>
        <w:t xml:space="preserve"> or</w:t>
      </w:r>
      <w:r>
        <w:t>]</w:t>
      </w:r>
    </w:p>
    <w:p>
      <w:pPr>
        <w:pStyle w:val="kar_paragraph"/>
      </w:pPr>
      <w:r>
        <w:t xml:space="preserve">(g)</w:t>
      </w:r>
      <w:r>
        <w:t xml:space="preserve"> </w:t>
      </w:r>
      <w:r>
        <w:t xml:space="preserve"> </w:t>
      </w:r>
    </w:p>
    <w:p>
      <w:pPr>
        <w:pStyle w:val="kar_subparagraph"/>
      </w:pPr>
      <w:r>
        <w:t xml:space="preserve">1.</w:t>
      </w:r>
      <w:r>
        <w:t xml:space="preserve"> </w:t>
      </w:r>
      <w:r>
        <w:t xml:space="preserve">The proposal involves an application from a Program of All-Inclusive Care for the Elderly (PACE) program that:</w:t>
      </w:r>
    </w:p>
    <w:p>
      <w:pPr>
        <w:pStyle w:val="kar_clause"/>
      </w:pPr>
      <w:r>
        <w:t xml:space="preserve">a.</w:t>
      </w:r>
      <w:r>
        <w:t xml:space="preserve"> </w:t>
      </w:r>
      <w:r>
        <w:t xml:space="preserve">Has met the requirements of the State Readiness Review (SRR) according to a report submitted by the Department for Medicaid Services (DMS) to the Centers for Medicare and Medicaid Services (CMS);</w:t>
      </w:r>
    </w:p>
    <w:p>
      <w:pPr>
        <w:pStyle w:val="kar_clause"/>
      </w:pPr>
      <w:r>
        <w:t xml:space="preserve">b.</w:t>
      </w:r>
      <w:r>
        <w:t xml:space="preserve"> </w:t>
      </w:r>
      <w:r>
        <w:t xml:space="preserve">Seeks to provide, directly to its members, a health service that is not exempt from certificate of need (CON) under KRS 216B.020(1); and</w:t>
      </w:r>
    </w:p>
    <w:p>
      <w:pPr>
        <w:pStyle w:val="kar_clause"/>
      </w:pPr>
      <w:r>
        <w:t xml:space="preserve">c.</w:t>
      </w:r>
      <w:r>
        <w:t xml:space="preserve"> </w:t>
      </w:r>
      <w:r>
        <w:t xml:space="preserve">Ensures that all services authorized under the PACE agreement are provided exclusively to its members who reside within the service area. The service area shall be:</w:t>
      </w:r>
    </w:p>
    <w:p>
      <w:pPr>
        <w:pStyle w:val="kar_subclause"/>
      </w:pPr>
      <w:r>
        <w:t xml:space="preserve">(i)</w:t>
      </w:r>
      <w:r>
        <w:t xml:space="preserve"> </w:t>
      </w:r>
      <w:r>
        <w:t xml:space="preserve">Located within the Commonwealth of Kentucky; and</w:t>
      </w:r>
    </w:p>
    <w:p>
      <w:pPr>
        <w:pStyle w:val="kar_subclause"/>
      </w:pPr>
      <w:r>
        <w:t xml:space="preserve">(ii)</w:t>
      </w:r>
      <w:r>
        <w:t xml:space="preserve"> </w:t>
      </w:r>
      <w:r>
        <w:t xml:space="preserve">Approved by both CMS and DMS.</w:t>
      </w:r>
    </w:p>
    <w:p>
      <w:pPr>
        <w:pStyle w:val="kar_subparagraph"/>
      </w:pPr>
      <w:r>
        <w:t xml:space="preserve">2.</w:t>
      </w:r>
      <w:r>
        <w:t xml:space="preserve"> </w:t>
      </w:r>
      <w:r>
        <w:t xml:space="preserve">Only an approved PACE program operating within the applicant's service area shall qualify as an affected person for the purpose of opposing a PACE program application.</w:t>
      </w:r>
    </w:p>
    <w:p>
      <w:pPr>
        <w:pStyle w:val="kar_subparagraph"/>
      </w:pPr>
      <w:r>
        <w:t xml:space="preserve">3.</w:t>
      </w:r>
      <w:r>
        <w:t xml:space="preserve"> </w:t>
      </w:r>
      <w:r>
        <w:t xml:space="preserve">A PACE program shall not be required to obtain certificate of need (CON) approval if the program:</w:t>
      </w:r>
    </w:p>
    <w:p>
      <w:pPr>
        <w:pStyle w:val="kar_clause"/>
      </w:pPr>
      <w:r>
        <w:t xml:space="preserve">a.</w:t>
      </w:r>
      <w:r>
        <w:t xml:space="preserve"> </w:t>
      </w:r>
      <w:r>
        <w:t xml:space="preserve">Provides direct patient health services that are exempt from CON under KRS 216B.020(1) and provides other services subject to CON approval through contracts with licensed providers; or</w:t>
      </w:r>
    </w:p>
    <w:p>
      <w:pPr>
        <w:pStyle w:val="kar_clause"/>
      </w:pPr>
      <w:r>
        <w:t xml:space="preserve">b.</w:t>
      </w:r>
      <w:r>
        <w:t xml:space="preserve"> </w:t>
      </w:r>
      <w:r>
        <w:t xml:space="preserve">Has already obtained CON approval within the approved PACE service area to provide a health service that is not exempt from CON</w:t>
      </w:r>
      <w:r>
        <w:rPr>
          <w:u w:val="single"/>
        </w:rPr>
        <w:t xml:space="preserve">;</w:t>
      </w:r>
    </w:p>
    <w:p>
      <w:pPr>
        <w:pStyle w:val="kar_paragraph"/>
      </w:pPr>
      <w:r>
        <w:rPr>
          <w:u w:val="single"/>
        </w:rPr>
        <w:t xml:space="preserve">(h)</w:t>
      </w:r>
      <w:r>
        <w:t xml:space="preserve"> </w:t>
      </w:r>
      <w:r>
        <w:rPr>
          <w:u w:val="single"/>
        </w:rPr>
        <w:t xml:space="preserve">The proposal involves an application to establish an inpatient psychiatric unit in an existing licensed acute care hospital under the following conditions:</w:t>
      </w:r>
    </w:p>
    <w:p>
      <w:pPr>
        <w:pStyle w:val="kar_subparagraph"/>
      </w:pPr>
      <w:r>
        <w:rPr>
          <w:u w:val="single"/>
        </w:rPr>
        <w:t xml:space="preserve">1.</w:t>
      </w:r>
      <w:r>
        <w:t xml:space="preserve"> </w:t>
      </w:r>
      <w:r>
        <w:rPr>
          <w:u w:val="single"/>
        </w:rPr>
        <w:t xml:space="preserve">The hospital is located in a county that has no existing, freestanding psychiatric hospital;</w:t>
      </w:r>
    </w:p>
    <w:p>
      <w:pPr>
        <w:pStyle w:val="kar_subparagraph"/>
      </w:pPr>
      <w:r>
        <w:rPr>
          <w:u w:val="single"/>
        </w:rPr>
        <w:t xml:space="preserve">2.</w:t>
      </w:r>
      <w:r>
        <w:t xml:space="preserve"> </w:t>
      </w:r>
      <w:r>
        <w:rPr>
          <w:u w:val="single"/>
        </w:rPr>
        <w:t xml:space="preserve">The occupancy of acute care beds in the applicant's facility is less than seventy (70) percent according to the most recent edition of the Kentucky Annual Hospital Utilization and Services Report;</w:t>
      </w:r>
    </w:p>
    <w:p>
      <w:pPr>
        <w:pStyle w:val="kar_subparagraph"/>
      </w:pPr>
      <w:r>
        <w:rPr>
          <w:u w:val="single"/>
        </w:rPr>
        <w:t xml:space="preserve">3.</w:t>
      </w:r>
      <w:r>
        <w:t xml:space="preserve"> </w:t>
      </w:r>
      <w:r>
        <w:t xml:space="preserve"> </w:t>
      </w:r>
    </w:p>
    <w:p>
      <w:pPr>
        <w:pStyle w:val="kar_clause"/>
      </w:pPr>
      <w:r>
        <w:rPr>
          <w:u w:val="single"/>
        </w:rPr>
        <w:t xml:space="preserve">a.</w:t>
      </w:r>
      <w:r>
        <w:t xml:space="preserve"> </w:t>
      </w:r>
      <w:r>
        <w:rPr>
          <w:u w:val="single"/>
        </w:rPr>
        <w:t xml:space="preserve">All of the proposed psychiatric beds are being converted from licensed acute care beds; and</w:t>
      </w:r>
    </w:p>
    <w:p>
      <w:pPr>
        <w:pStyle w:val="kar_clause"/>
      </w:pPr>
      <w:r>
        <w:rPr>
          <w:u w:val="single"/>
        </w:rPr>
        <w:t xml:space="preserve">b.</w:t>
      </w:r>
      <w:r>
        <w:t xml:space="preserve"> </w:t>
      </w:r>
      <w:r>
        <w:rPr>
          <w:u w:val="single"/>
        </w:rPr>
        <w:t xml:space="preserve">No more than </w:t>
      </w:r>
      <w:r>
        <w:rPr>
          <w:b/>
          <w:u w:val="single"/>
        </w:rPr>
        <w:t xml:space="preserve">twenty (20) percent of the facility's</w:t>
      </w:r>
      <w:r>
        <w:t>[</w:t>
      </w:r>
      <w:r>
        <w:rPr>
          <w:b/>
          <w:strike w:val="true"/>
          <w:u w:val="single"/>
        </w:rPr>
        <w:t xml:space="preserve">twenty-five (25)</w:t>
      </w:r>
      <w:r>
        <w:t>]</w:t>
      </w:r>
      <w:r>
        <w:rPr>
          <w:u w:val="single"/>
        </w:rPr>
        <w:t xml:space="preserve"> acute care beds </w:t>
      </w:r>
      <w:r>
        <w:rPr>
          <w:b/>
          <w:u w:val="single"/>
        </w:rPr>
        <w:t xml:space="preserve">up to a maximum of twenty-five (25) beds </w:t>
      </w:r>
      <w:r>
        <w:rPr>
          <w:u w:val="single"/>
        </w:rPr>
        <w:t xml:space="preserve">will be converted to psychiatric beds;</w:t>
      </w:r>
    </w:p>
    <w:p>
      <w:pPr>
        <w:pStyle w:val="kar_subparagraph"/>
      </w:pPr>
      <w:r>
        <w:rPr>
          <w:u w:val="single"/>
        </w:rPr>
        <w:t xml:space="preserve">4.</w:t>
      </w:r>
      <w:r>
        <w:t xml:space="preserve"> </w:t>
      </w:r>
      <w:r>
        <w:rPr>
          <w:u w:val="single"/>
        </w:rPr>
        <w:t xml:space="preserve">All of the psychiatric beds will be implemented on-site at the applicant's existing licensed facility; and</w:t>
      </w:r>
    </w:p>
    <w:p>
      <w:pPr>
        <w:pStyle w:val="kar_subparagraph"/>
      </w:pPr>
      <w:r>
        <w:rPr>
          <w:u w:val="single"/>
        </w:rPr>
        <w:t xml:space="preserve">5.</w:t>
      </w:r>
      <w:r>
        <w:t xml:space="preserve"> </w:t>
      </w:r>
      <w:r>
        <w:rPr>
          <w:u w:val="single"/>
        </w:rPr>
        <w:t xml:space="preserve">All of the psychiatric beds shall be dedicated exclusively to the treatment of adult patients, aged eighteen (18) to sixty-four (64);</w:t>
      </w:r>
    </w:p>
    <w:p>
      <w:pPr>
        <w:pStyle w:val="kar_paragraph"/>
      </w:pPr>
      <w:r>
        <w:rPr>
          <w:u w:val="single"/>
        </w:rPr>
        <w:t xml:space="preserve">(i)</w:t>
      </w:r>
      <w:r>
        <w:t xml:space="preserve"> </w:t>
      </w:r>
      <w:r>
        <w:t>[</w:t>
      </w:r>
      <w:r>
        <w:rPr>
          <w:b/>
          <w:strike w:val="true"/>
          <w:u w:val="single"/>
        </w:rPr>
        <w:t xml:space="preserve">The proposal involves an application to provide megavoltage radiation therapy by an applicant that is majority owned by a Kentucky-licensed acute care hospital accredited by the American College of Surgeons Commission on Cancer;</w:t>
      </w:r>
      <w:r>
        <w:t>]</w:t>
      </w:r>
    </w:p>
    <w:p>
      <w:pPr>
        <w:pStyle w:val="kar_paragraph"/>
      </w:pPr>
      <w:r>
        <w:t>[</w:t>
      </w:r>
      <w:r>
        <w:rPr>
          <w:b/>
          <w:strike w:val="true"/>
          <w:u w:val="single"/>
        </w:rPr>
        <w:t xml:space="preserve">(j)</w:t>
      </w:r>
      <w:r>
        <w:t>]</w:t>
      </w:r>
      <w:r>
        <w:t xml:space="preserve"> </w:t>
      </w:r>
      <w:r>
        <w:t>[</w:t>
      </w:r>
      <w:r>
        <w:rPr>
          <w:b/>
          <w:strike w:val="true"/>
          <w:u w:val="single"/>
        </w:rPr>
        <w:t xml:space="preserve">The proposal involves an application to provide positron emission tomography services;</w:t>
      </w:r>
      <w:r>
        <w:t>]</w:t>
      </w:r>
    </w:p>
    <w:p>
      <w:pPr>
        <w:pStyle w:val="kar_paragraph"/>
      </w:pPr>
      <w:r>
        <w:t>[</w:t>
      </w:r>
      <w:r>
        <w:rPr>
          <w:b/>
          <w:strike w:val="true"/>
          <w:u w:val="single"/>
        </w:rPr>
        <w:t xml:space="preserve">(k)</w:t>
      </w:r>
      <w:r>
        <w:t>]</w:t>
      </w:r>
      <w:r>
        <w:t xml:space="preserve"> </w:t>
      </w:r>
      <w:r>
        <w:t>[</w:t>
      </w:r>
      <w:r>
        <w:rPr>
          <w:b/>
          <w:strike w:val="true"/>
          <w:u w:val="single"/>
        </w:rPr>
        <w:t xml:space="preserve">The proposal involves an application to provide magnetic resonance imaging services by an applicant that will be accredited by the American College of Radiology within twelve (12) months of licensure; or</w:t>
      </w:r>
      <w:r>
        <w:t>]</w:t>
      </w:r>
    </w:p>
    <w:p>
      <w:pPr>
        <w:pStyle w:val="kar_paragraph"/>
      </w:pPr>
      <w:r>
        <w:t>[</w:t>
      </w:r>
      <w:r>
        <w:rPr>
          <w:b/>
          <w:strike w:val="true"/>
          <w:u w:val="single"/>
        </w:rPr>
        <w:t xml:space="preserve">(l)</w:t>
      </w:r>
      <w:r>
        <w:t>]</w:t>
      </w:r>
      <w:r>
        <w:t xml:space="preserve"> </w:t>
      </w:r>
      <w:r>
        <w:rPr>
          <w:u w:val="single"/>
        </w:rPr>
        <w:t xml:space="preserve">The proposal involves an application by a Kentucky-licensed acute care hospital, critical access hospital, or nursing facility proposing to establish or expand a home health service to serve exclusively patients </w:t>
      </w:r>
      <w:r>
        <w:rPr>
          <w:b/>
          <w:u w:val="single"/>
        </w:rPr>
        <w:t xml:space="preserve">who require home health services at the time of discharge</w:t>
      </w:r>
      <w:r>
        <w:t>[</w:t>
      </w:r>
      <w:r>
        <w:rPr>
          <w:b/>
          <w:strike w:val="true"/>
          <w:u w:val="single"/>
        </w:rPr>
        <w:t xml:space="preserve">discharged</w:t>
      </w:r>
      <w:r>
        <w:t>]</w:t>
      </w:r>
      <w:r>
        <w:rPr>
          <w:u w:val="single"/>
        </w:rPr>
        <w:t xml:space="preserve"> from its facility</w:t>
      </w:r>
      <w:r>
        <w:t xml:space="preserve">.</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 as required by KRS 216B.095(1). A hearing officer shall prioritize rendering decisions regarding applications granted nonsubstantive review status pursuant to Section 2(3)(g)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ection"/>
      </w:pPr>
      <w:r>
        <w:t xml:space="preserve">Section 3.</w:t>
      </w:r>
      <w:r>
        <w:t xml:space="preserve"> </w:t>
      </w:r>
      <w:r>
        <w:t xml:space="preserve">Exemption from Certificate of Need.</w:t>
      </w:r>
    </w:p>
    <w:p>
      <w:pPr>
        <w:pStyle w:val="kar_subsection"/>
      </w:pPr>
      <w:r>
        <w:t xml:space="preserve">(1)</w:t>
      </w:r>
      <w:r>
        <w:t xml:space="preserve"> </w:t>
      </w:r>
      <w:r>
        <w:t xml:space="preserve">A city or county government-owned ambulance service that meets the criteria established by KRS 216B.020(8) shall not be required to obtain a certificate of need to provide emergency ambulance transport services.</w:t>
      </w:r>
    </w:p>
    <w:p>
      <w:pPr>
        <w:pStyle w:val="kar_subsection"/>
      </w:pPr>
      <w:r>
        <w:t xml:space="preserve">(2)</w:t>
      </w:r>
      <w:r>
        <w:t xml:space="preserve"> </w:t>
      </w:r>
      <w:r>
        <w:t xml:space="preserve">A hospital-owned ambulance service shall not be required to obtain a certificate of need to provide non-emergency or emergency transport that originates from its hospital pursuant to KRS 216B.020(7).</w:t>
      </w:r>
    </w:p>
    <w:p>
      <w:pPr>
        <w:pStyle w:val="kar_subsection"/>
      </w:pPr>
      <w:r>
        <w:t xml:space="preserve">(3)</w:t>
      </w:r>
      <w:r>
        <w:t xml:space="preserve"> </w:t>
      </w:r>
      <w:r>
        <w:t xml:space="preserve"> </w:t>
      </w:r>
    </w:p>
    <w:p>
      <w:pPr>
        <w:pStyle w:val="kar_paragraph"/>
      </w:pPr>
      <w:r>
        <w:t xml:space="preserve">(a)</w:t>
      </w:r>
      <w:r>
        <w:t xml:space="preserve"> </w:t>
      </w:r>
      <w:r>
        <w:t xml:space="preserve">If a hospital-owned ambulance service has certificate of need approval prior to the most recent effective date of this administrative regulation to provide transport services from another health facility to its hospital, the service shall not be required to obtain authorization in accordance with paragraph (b) of this subsection.</w:t>
      </w:r>
    </w:p>
    <w:p>
      <w:pPr>
        <w:pStyle w:val="kar_paragraph"/>
      </w:pPr>
      <w:r>
        <w:t xml:space="preserve">(b)</w:t>
      </w:r>
      <w:r>
        <w:t xml:space="preserve"> </w:t>
      </w:r>
      <w:r>
        <w:t xml:space="preserve">A hospital-owned ambulance service that is exempt from certificate of need under KRS 216B.020(7) may provide transport services from another health facility to its hospital if authorized as set out in KRS 311A.025(4).</w:t>
      </w:r>
    </w:p>
    <w:p>
      <w:pPr>
        <w:pStyle w:val="kar_paragraph"/>
      </w:pPr>
      <w:r>
        <w:t xml:space="preserve">(c)</w:t>
      </w:r>
      <w:r>
        <w:t xml:space="preserve"> </w:t>
      </w:r>
      <w:r>
        <w:t xml:space="preserve"> </w:t>
      </w:r>
    </w:p>
    <w:p>
      <w:pPr>
        <w:pStyle w:val="kar_subparagraph"/>
      </w:pPr>
      <w:r>
        <w:t xml:space="preserve">1.</w:t>
      </w:r>
      <w:r>
        <w:t xml:space="preserve"> </w:t>
      </w:r>
      <w:r>
        <w:t xml:space="preserve">As used in paragraph (b) of this subsection, a hospital is authorized to provide inter-facility transport of a patient if:</w:t>
      </w:r>
    </w:p>
    <w:p>
      <w:pPr>
        <w:pStyle w:val="kar_clause"/>
      </w:pPr>
      <w:r>
        <w:t xml:space="preserve">a.</w:t>
      </w:r>
      <w:r>
        <w:t xml:space="preserve"> </w:t>
      </w:r>
      <w:r>
        <w:t xml:space="preserve">The hospital contacts by phone at least one (1) ground ambulance provider with jurisdiction in the territory in which the other health facility is located, using contact information from the most recent edition of the agency directory maintained by the Kentucky Board of Emergency Medical Services at the following link (https://kbems.kctcs.edu/legal/EMS%20Directory.aspx); and</w:t>
      </w:r>
    </w:p>
    <w:p>
      <w:pPr>
        <w:pStyle w:val="kar_clause"/>
      </w:pPr>
      <w:r>
        <w:t xml:space="preserve">b.</w:t>
      </w:r>
      <w:r>
        <w:t xml:space="preserve"> </w:t>
      </w:r>
      <w:r>
        <w:t xml:space="preserve">The ground ambulance provider:</w:t>
      </w:r>
    </w:p>
    <w:p>
      <w:pPr>
        <w:pStyle w:val="kar_subclause"/>
      </w:pPr>
      <w:r>
        <w:t xml:space="preserve">(i)</w:t>
      </w:r>
      <w:r>
        <w:t xml:space="preserve"> </w:t>
      </w:r>
      <w:r>
        <w:t xml:space="preserve">Declines the hospital's request for patient transport; or</w:t>
      </w:r>
    </w:p>
    <w:p>
      <w:pPr>
        <w:pStyle w:val="kar_subclause"/>
      </w:pPr>
      <w:r>
        <w:t xml:space="preserve">(ii)</w:t>
      </w:r>
      <w:r>
        <w:t xml:space="preserve"> </w:t>
      </w:r>
      <w:r>
        <w:t xml:space="preserve">Is not able to initiate the patient's transport within four (4) hours of receiving the hospital's request.</w:t>
      </w:r>
    </w:p>
    <w:p>
      <w:pPr>
        <w:pStyle w:val="kar_subparagraph"/>
      </w:pPr>
      <w:r>
        <w:t xml:space="preserve">2.</w:t>
      </w:r>
      <w:r>
        <w:t xml:space="preserve"> </w:t>
      </w:r>
      <w:r>
        <w:t xml:space="preserve">For purposes of this paragraph, a provider initiates transport when it arrives at the hospital to transport the patient.</w:t>
      </w:r>
    </w:p>
    <w:p>
      <w:pPr>
        <w:pStyle w:val="kar_subparagraph"/>
      </w:pPr>
      <w:r>
        <w:t xml:space="preserve">3.</w:t>
      </w:r>
      <w:r>
        <w:t xml:space="preserve"> </w:t>
      </w:r>
      <w:r>
        <w:t xml:space="preserve">The hospital shall document the ambulance service contacted and the reason for authorization to provide transport from another health facility to its hospital.</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216B.020(12)(a), the provisions of this section and Section 2(3)(e) of this administrative regulation shall expire on July 1, 2026.</w:t>
      </w:r>
    </w:p>
    <w:p>
      <w:pPr>
        <w:pStyle w:val="kar_paragraph"/>
      </w:pPr>
      <w:r>
        <w:t xml:space="preserve">(b)</w:t>
      </w:r>
      <w:r>
        <w:t xml:space="preserve"> </w:t>
      </w:r>
      <w:r>
        <w:t xml:space="preserve">In accordance with KRS 216B.020(12)(b), a certificate of need exemption granted to an ambulance service under this section of this administrative regulation shall remain in effect on and after July 1, 2026.</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July 12, 2023</w:t>
      </w:r>
    </w:p>
    <w:p>
      <w:pPr>
        <w:pStyle w:val="kar_filed"/>
      </w:pPr>
      <w:r>
        <w:t xml:space="preserve">FILED WITH LRC: July 13, 2023 at 11:45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nonsubstantive review of certificate of need applications. Nonsubstantive review is an expedited review process granted to certain applications pursuant to KRS 216B.095. This administrative regulation expands upon the types of applications that qualify for nonsubstantive review per the statute.</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216B.015(18), 216B.040, and 216B.095.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adding types of certificate of need applications that qualify for nonsubstantive review status, setting forth the procedure for granting nonsubstantive review status, and setting forth the procedure for affected parties to request a hearing to dispute the review status or application.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adding types of certificate of need applications that qualify for nonsubstantive review status, setting forth the procedure for granting nonsubstantive review status, and setting forth the procedure for affected parties to request a hearing to dispute the review status or application.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originally proposed amendment added the following types of certificate of need applications to those that are granted nonsubstantive review status: 1. Applications by licensed hospitals to convert existing acute care beds to psychiatric beds for adult patients if certain criteria are met; 2. Applications by a licensed hospital to provide megavoltage radiation therapy; 3. Applications to provide positron emission tomography services; 4. Applications to provide magnetic resonance imaging services; and 5. Applications by a licensed acute care hospital, critical access hospital, or nursing facility proposing to establish or expand a home health service to serve patients discharged from its facility. In response to comments received during the public comment period, the amended after comments regulation: 1. Amends the language of Section 2(3)(h) to change the maximum number of beds that may be converted from 25 beds to 20% of the facility’s acute care beds, up to a maximum of 25 beds; 2. Deletes the proposal to grant nonsubstantive review to applications to provide magnetic resonance imaging services; 3. Deletes the proposal to grant nonsubstantive review to applications to provide positron emission tomography services; 4. Deletes the proposal to grant nonsubstantive review to applications to provide megavoltage radiation services; and 5. Cleans up the language of Section 2(3)(k) to match the language used in the State Health Plan.</w:t>
      </w:r>
    </w:p>
    <w:p>
      <w:pPr>
        <w:pStyle w:val="kar_normal"/>
        <w:ind w:left="576"/>
      </w:pPr>
      <w:r>
        <w:t xml:space="preserve">(b) The necessity of the amendment to this administrative regulation:</w:t>
      </w:r>
    </w:p>
    <w:p>
      <w:pPr>
        <w:pStyle w:val="kar_normal"/>
        <w:ind w:left="720"/>
      </w:pPr>
      <w:r>
        <w:t xml:space="preserve">This amendment is being proposed pursuant to KRS 216B.095(3)(f), which permits the cabinet to grant nonsubstantive review status to a certificate of need application in accordance with circumstances prescribed by the cabinet via administrative regulation. These changes were requested by providers to allow them to add needed health care services more quickly and efficiently in response to their patient’s changing needs. This amendment is needed to expand access to health services throughout the state, including in rural areas, to enhance immediate access to resources.</w:t>
      </w:r>
    </w:p>
    <w:p>
      <w:pPr>
        <w:pStyle w:val="kar_normal"/>
        <w:ind w:left="576"/>
      </w:pPr>
      <w:r>
        <w:t xml:space="preserve">(c) How the amendment conforms to the content of the authorizing statutes:</w:t>
      </w:r>
    </w:p>
    <w:p>
      <w:pPr>
        <w:pStyle w:val="kar_normal"/>
        <w:ind w:left="720"/>
      </w:pPr>
      <w:r>
        <w:t xml:space="preserve">This amendment conforms to KRS 216B.095(3)(f), which permits the cabinet to grant nonsubstantive review status to a certificate of need application in accordance with circumstances prescribed by the cabinet via administrative regulation.</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the procedures for review of certificate of need applications granted nonsubstantive review status.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subject to the nonsubstantive review process. The number of entities that submit certificate of need applications subject to nonsubstantive review varies.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permit nonsubstantive review of certificate of need applications for the applicants and healthcare services added in Section 2(3)(h) – (k)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certificate of need application filing fee is the same for nonsubstantive review and formal review and is established in a separate administrative regulation, 900 KAR 6:020.</w:t>
      </w:r>
    </w:p>
    <w:p>
      <w:pPr>
        <w:pStyle w:val="kar_normal"/>
        <w:ind w:left="576"/>
      </w:pPr>
      <w:r>
        <w:t xml:space="preserve">(c) As a result of compliance, what benefits will accrue to the entities identified in question (3):</w:t>
      </w:r>
    </w:p>
    <w:p>
      <w:pPr>
        <w:pStyle w:val="kar_normal"/>
        <w:ind w:left="720"/>
      </w:pPr>
      <w:r>
        <w:t xml:space="preserve">The proposed amendment will help improve access to health care services by making it easier to obtain a certificate of need to provide these services. This will increase access to services that are closer to home for many patients, particularly in rural areas of the state.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used as certificate of need applications are reviewed under a formal review process (900 KAR 6:070) or nonsubstantive review process (this administrative regulation). The list of applications granted nonsubstantive review is being amended to add four (4) new categories.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entities that are subject to the certificate of need program’s nonsubstantive review process. This administrative regulation also impacts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216B.010, 216B.015(8), 216B.040, 216B.095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does not generate additional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does not generate additional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expected to have a major economic impact on the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7f656b8c3d4fc3" /><Relationship Type="http://schemas.openxmlformats.org/officeDocument/2006/relationships/settings" Target="/word/settings.xml" Id="R841e8a41ce6c4517" /></Relationships>
</file>