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bae6322a9c4cd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w:t>
      </w:r>
      <w:r>
        <w:t>[</w:t>
      </w:r>
      <w:r>
        <w:rPr>
          <w:strike w:val="true"/>
        </w:rPr>
        <w:t xml:space="preserve">,</w:t>
      </w:r>
      <w:r>
        <w:t>]</w:t>
      </w:r>
      <w:r>
        <w:t xml:space="preserve">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220 yds., white; 250 yds., blue; 300 yds., yellow; 330 yds., green; 350 yds., red; 400 yds., black; 440 yds., orange; 550 yds., blue and white stripe; 660 yds., yellow and white stripes; 770 yds., green and white stripes;</w:t>
      </w:r>
      <w:r>
        <w:t>[</w:t>
      </w:r>
      <w:r>
        <w:rPr>
          <w:strike w:val="true"/>
        </w:rPr>
        <w:t xml:space="preserve"> and</w:t>
      </w:r>
      <w:r>
        <w:t>]</w:t>
      </w:r>
      <w:r>
        <w:t xml:space="preserve"> 870 yds., red and white stripes</w:t>
      </w:r>
      <w:r>
        <w:rPr>
          <w:u w:val="single"/>
        </w:rPr>
        <w:t xml:space="preserve">; and 1,000 yds., red and blue stripes</w:t>
      </w:r>
      <w:r>
        <w:t xml:space="preserve">.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w:t>
      </w:r>
    </w:p>
    <w:p>
      <w:pPr>
        <w:pStyle w:val="kar_subsection"/>
      </w:pPr>
      <w:r>
        <w:rPr>
          <w:u w:val="single"/>
        </w:rPr>
        <w:t xml:space="preserve">(1)</w:t>
      </w:r>
      <w:r>
        <w:t xml:space="preserve"> </w:t>
      </w:r>
      <w:r>
        <w:t xml:space="preserve">Beginning on March 1 of each year, an association shall program in the conditions book at least four (4) two (2) year old races each week.</w:t>
      </w:r>
    </w:p>
    <w:p>
      <w:pPr>
        <w:pStyle w:val="kar_subsection"/>
      </w:pPr>
      <w:r>
        <w:rPr>
          <w:u w:val="single"/>
        </w:rPr>
        <w:t xml:space="preserve">(2)</w:t>
      </w:r>
      <w:r>
        <w:t xml:space="preserve"> </w:t>
      </w:r>
      <w:r>
        <w:rPr>
          <w:u w:val="single"/>
        </w:rPr>
        <w:t xml:space="preserve">Quarter horse race conditions for two-year-olds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July 12, 2023</w:t>
      </w:r>
    </w:p>
    <w:p>
      <w:pPr>
        <w:pStyle w:val="kar_filed"/>
      </w:pPr>
      <w:r>
        <w:t xml:space="preserve">FILED WITH LRC: July 12, 2023 at 11:00 a.m.</w:t>
      </w:r>
    </w:p>
    <w:p>
      <w:pPr>
        <w:pStyle w:val="kar_normal"/>
      </w:pPr>
      <w:r>
        <w:t xml:space="preserve"/>
      </w:r>
    </w:p>
    <w:p>
      <w:pPr>
        <w:pStyle w:val="kar_comment_period"/>
      </w:pPr>
      <w:r>
        <w:t xml:space="preserve">PUBLIC HEARING AND PUBLIC COMMENT PERIOD: A public hearing on this administrative regulation shall be held at 9:00 a.m. on September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September 30, 2023.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day-to-day operation of licensed thoroughbred and other flat racing associations in Kentucky.</w:t>
      </w:r>
    </w:p>
    <w:p>
      <w:pPr>
        <w:pStyle w:val="kar_normal"/>
        <w:ind w:left="576"/>
      </w:pPr>
      <w:r>
        <w:t xml:space="preserve">(b) The necessity of this administrative regulation:</w:t>
      </w:r>
    </w:p>
    <w:p>
      <w:pPr>
        <w:pStyle w:val="kar_normal"/>
        <w:ind w:left="720"/>
      </w:pPr>
      <w:r>
        <w:t xml:space="preserve">This administrative regulation is necessary to establish the operational, physical, and equipment requirements for Kentucky thoroughbred and other flat racing racetracks.</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establishes the conditions under which thoroughbred and other flat racing racetracks are required to operate during horse race meetings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thoroughbred and other flat racing racetracks are operated during horse race meetings in Kentucky in a manner consistent with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6 is amended to add a distance pole at 1,000 yards with red and blue stripes. Section 33 is amended so that Quarter Horse race conditions for two-year-olds shall not be offered in the condition book prior to March 1 of the corresponding year.</w:t>
      </w:r>
    </w:p>
    <w:p>
      <w:pPr>
        <w:pStyle w:val="kar_normal"/>
        <w:ind w:left="576"/>
      </w:pPr>
      <w:r>
        <w:t xml:space="preserve">(b) The necessity of the amendment to this administrative regulation:</w:t>
      </w:r>
    </w:p>
    <w:p>
      <w:pPr>
        <w:pStyle w:val="kar_normal"/>
        <w:ind w:left="720"/>
      </w:pPr>
      <w:r>
        <w:t xml:space="preserve">The amendment to Section 6 is necessary to establish a 1,000-yard distance pole. The amendment to Section 33 is necessary to establish appropriate conditions for two-year-olds in Quarter Horse racing.</w:t>
      </w:r>
    </w:p>
    <w:p>
      <w:pPr>
        <w:pStyle w:val="kar_normal"/>
        <w:ind w:left="576"/>
      </w:pPr>
      <w:r>
        <w:t xml:space="preserve">(c) How the amendment conforms to the content of the authorizing statutes:</w:t>
      </w:r>
    </w:p>
    <w:p>
      <w:pPr>
        <w:pStyle w:val="kar_normal"/>
        <w:ind w:left="720"/>
      </w:pPr>
      <w:r>
        <w:t xml:space="preserve">The proposed amendment establishes conditions under which horse racing will be conducted in the Commonwealth. Therefore, this amendment conforms to KRS 230.215(2) and KRS 230.260(8).</w:t>
      </w:r>
    </w:p>
    <w:p>
      <w:pPr>
        <w:pStyle w:val="kar_normal"/>
        <w:ind w:left="576"/>
      </w:pPr>
      <w:r>
        <w:t xml:space="preserve">(d) How the amendment will assist in the effective administration of the statutes:</w:t>
      </w:r>
    </w:p>
    <w:p>
      <w:pPr>
        <w:pStyle w:val="kar_normal"/>
        <w:ind w:left="720"/>
      </w:pPr>
      <w:r>
        <w:t xml:space="preserve">The proposed amendments establish a distance pole and conditions on two-year-old Quarter Horse racing and these further the interests of integrity and safety in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must have the additional distance pole and offer two-year-old Quarter Horse races under the appropriate conditions.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entity may incur additional cost if it needs to add the distance pole.</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flat races will have requisite distance poles and appropriate conditions for two-year-old Quarter Horses,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It is expected there will be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It is expected there will be no cost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Regulated entities may incur costs in the first year if they need to add a distance pole.</w:t>
      </w:r>
    </w:p>
    <w:p>
      <w:pPr>
        <w:pStyle w:val="kar_normal"/>
        <w:ind w:left="576"/>
      </w:pPr>
      <w:r>
        <w:t xml:space="preserve">(d) How much will it cost the regulated entities for subsequent years?</w:t>
      </w:r>
    </w:p>
    <w:p>
      <w:pPr>
        <w:pStyle w:val="kar_normal"/>
        <w:ind w:left="720"/>
      </w:pPr>
      <w:r>
        <w:t xml:space="preserve">This regulation is not expected to generate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Potential cost to regulated entities that need to add a distance pole.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 as set forth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d6308652640ab" /><Relationship Type="http://schemas.openxmlformats.org/officeDocument/2006/relationships/settings" Target="/word/settings.xml" Id="R176c8a968d604051" /></Relationships>
</file>