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1f686ef8db4cb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150.010(41), 150.290, 150.725, 150.740, 164.772</w:t>
      </w:r>
    </w:p>
    <w:p>
      <w:pPr>
        <w:pStyle w:val="kar_markup_metadata"/>
      </w:pPr>
      <w:r>
        <w:t xml:space="preserve">STATUTORY AUTHORITY: </w:t>
      </w:r>
      <w:r>
        <w:t xml:space="preserve">KRS 150.025(1), 150.280, 150.720, 150.730, 150.735</w:t>
      </w:r>
    </w:p>
    <w:p>
      <w:pPr>
        <w:pStyle w:val="kar_markup_metadata"/>
      </w:pPr>
      <w:r>
        <w:t xml:space="preserve">NECESSITY, FUNCTION, AND CONFORMITY: </w:t>
      </w:r>
      <w:r>
        <w:t xml:space="preserve">KRS 150.025 authorizes the department to regulate the buying, selling, or transportation of wildlife. KRS 150.280 authorizes the department to promulgate administrative regulations relating to propagating and holding of wildlife. KRS 150.720 authorizes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w:t>
      </w:r>
      <w:r>
        <w:t>[</w:t>
      </w:r>
      <w:r>
        <w:rPr>
          <w:strike w:val="true"/>
        </w:rPr>
        <w:t xml:space="preserve">20:066</w:t>
      </w:r>
      <w:r>
        <w:t>]</w:t>
      </w:r>
      <w:r>
        <w:rPr>
          <w:u w:val="single"/>
        </w:rPr>
        <w:t xml:space="preserve">22:150</w:t>
      </w:r>
      <w:r>
        <w:t xml:space="preserve">.</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The department shall approve one (1) of the alternatives for plastic flop tags established in paragraphs (a) through (c) of this subsection for bona fide zoos, nature centers, or similar educational institutions upon written request:</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and numbers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w:t>
      </w:r>
      <w:r>
        <w:t>[</w:t>
      </w:r>
      <w:r>
        <w:rPr>
          <w:strike w:val="true"/>
        </w:rPr>
        <w:t xml:space="preserve">,</w:t>
      </w:r>
      <w:r>
        <w:t>]</w:t>
      </w:r>
      <w:r>
        <w:t xml:space="preserve">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w:t>
      </w:r>
      <w:r>
        <w:t>[</w:t>
      </w:r>
      <w:r>
        <w:rPr>
          <w:strike w:val="true"/>
        </w:rPr>
        <w:t xml:space="preserve">,</w:t>
      </w:r>
      <w:r>
        <w:t>]</w:t>
      </w:r>
      <w:r>
        <w:t xml:space="preserve">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w:t>
      </w:r>
      <w:r>
        <w:t>[</w:t>
      </w:r>
      <w:r>
        <w:rPr>
          <w:strike w:val="true"/>
        </w:rPr>
        <w:t xml:space="preserve">20:066</w:t>
      </w:r>
      <w:r>
        <w:t>]</w:t>
      </w:r>
      <w:r>
        <w:rPr>
          <w:u w:val="single"/>
        </w:rPr>
        <w:t xml:space="preserve">22:150</w:t>
      </w:r>
      <w:r>
        <w:t xml:space="preserve">,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w:t>
      </w:r>
      <w:r>
        <w:t>[</w:t>
      </w:r>
      <w:r>
        <w:rPr>
          <w:strike w:val="true"/>
        </w:rPr>
        <w:t xml:space="preserve">20:066</w:t>
      </w:r>
      <w:r>
        <w:t>]</w:t>
      </w:r>
      <w:r>
        <w:rPr>
          <w:u w:val="single"/>
        </w:rPr>
        <w:t xml:space="preserve">22:150</w:t>
      </w:r>
      <w:r>
        <w:t xml:space="preserve">.</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2016 edition;</w:t>
      </w:r>
    </w:p>
    <w:p>
      <w:pPr>
        <w:pStyle w:val="kar_paragraph"/>
      </w:pPr>
      <w:r>
        <w:t xml:space="preserve">(b)</w:t>
      </w:r>
      <w:r>
        <w:t xml:space="preserve"> </w:t>
      </w:r>
      <w:r>
        <w:t xml:space="preserve">"Captive Cervid Permit Transfer Application", 2016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August 11, 2023</w:t>
      </w:r>
    </w:p>
    <w:p>
      <w:pPr>
        <w:pStyle w:val="kar_filed"/>
      </w:pPr>
      <w:r>
        <w:t xml:space="preserve">FILED WITH LRC: August 14, 2023 at 8:30 a.m.</w:t>
      </w:r>
    </w:p>
    <w:p>
      <w:pPr>
        <w:pStyle w:val="kar_normal"/>
      </w:pPr>
      <w:r>
        <w:t xml:space="preserve"/>
      </w:r>
    </w:p>
    <w:p>
      <w:pPr>
        <w:pStyle w:val="kar_comment_period"/>
      </w:pPr>
      <w:r>
        <w:t xml:space="preserve">PUBLIC HEARING AND PUBLIC COMMENT PERIOD: A public hearing on this administrative regulation shall be held on October 31,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legal methods of holding and intrastate transportation of captive cervids.</w:t>
      </w:r>
    </w:p>
    <w:p>
      <w:pPr>
        <w:pStyle w:val="kar_normal"/>
        <w:ind w:left="576"/>
      </w:pPr>
      <w:r>
        <w:t xml:space="preserve">(b) The necessity of this administrative regulation:</w:t>
      </w:r>
    </w:p>
    <w:p>
      <w:pPr>
        <w:pStyle w:val="kar_normal"/>
        <w:ind w:left="720"/>
      </w:pPr>
      <w:r>
        <w:t xml:space="preserve">This administrative regulation is necessary to establish guidelines for the holding of captive cervids.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150.010(41), 150.290, 150.725, 150.740, 164.772 since they establish the legal authority to breed and sale captive cervids, and establish permits for the holding of captive cervids.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captive cervids may be held in captivity or moved within the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references a new regulation by the Kentucky Department of Agriculture (KDA). 302 KAR 20:066 was repealed and a new regulation, 302 KAR 22:150 was promulgated and is now referenced.</w:t>
      </w:r>
    </w:p>
    <w:p>
      <w:pPr>
        <w:pStyle w:val="kar_normal"/>
        <w:ind w:left="576"/>
      </w:pPr>
      <w:r>
        <w:t xml:space="preserve">(b) The necessity of the amendment to this administrative regulation:</w:t>
      </w:r>
    </w:p>
    <w:p>
      <w:pPr>
        <w:pStyle w:val="kar_normal"/>
        <w:ind w:left="720"/>
      </w:pPr>
      <w:r>
        <w:t xml:space="preserve">It is necessary to reference the appropriate cervid regulation for the KDA.</w:t>
      </w:r>
    </w:p>
    <w:p>
      <w:pPr>
        <w:pStyle w:val="kar_normal"/>
        <w:ind w:left="576"/>
      </w:pPr>
      <w:r>
        <w:t xml:space="preserve">(c) How the amendment conforms to the content of the authorizing statutes:</w:t>
      </w:r>
    </w:p>
    <w:p>
      <w:pPr>
        <w:pStyle w:val="kar_normal"/>
        <w:ind w:left="720"/>
      </w:pPr>
      <w:r>
        <w:t xml:space="preserve">No change from statutory conformity with updated reference to KDA regulation.</w:t>
      </w:r>
    </w:p>
    <w:p>
      <w:pPr>
        <w:pStyle w:val="kar_normal"/>
        <w:ind w:left="576"/>
      </w:pPr>
      <w:r>
        <w:t xml:space="preserve">(d) How the amendment will assist in the effective administration of the statutes:</w:t>
      </w:r>
    </w:p>
    <w:p>
      <w:pPr>
        <w:pStyle w:val="kar_normal"/>
        <w:ind w:left="720"/>
      </w:pPr>
      <w:r>
        <w:t xml:space="preserve">Ensures that KDFWR is referencing the proper KDA regulation within ours.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No entities/ individuals affected by this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No benefit to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adjustment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established</w:t>
      </w:r>
    </w:p>
    <w:p>
      <w:pPr>
        <w:pStyle w:val="kar_normal"/>
        <w:ind w:left="288"/>
      </w:pPr>
      <w:r>
        <w:t xml:space="preserve">(9) TIERING: Is tiering applied?</w:t>
      </w:r>
    </w:p>
    <w:p>
      <w:pPr>
        <w:pStyle w:val="kar_normal"/>
        <w:ind w:left="432"/>
      </w:pPr>
      <w:r>
        <w:t xml:space="preserve">Tiering is not applied because all individuals are treated the same with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governmental entities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150.010(41), 150.290, 150.725, 150.740, 164.772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generated.</w:t>
      </w:r>
    </w:p>
    <w:p>
      <w:pPr>
        <w:pStyle w:val="kar_normal"/>
        <w:ind w:left="576"/>
      </w:pPr>
      <w:r>
        <w:t xml:space="preserve">(c) How much will it cost to administer this program for the first year?</w:t>
      </w:r>
    </w:p>
    <w:p>
      <w:pPr>
        <w:pStyle w:val="kar_normal"/>
        <w:ind w:left="720"/>
      </w:pPr>
      <w:r>
        <w:t xml:space="preserve">No cost to administer.</w:t>
      </w:r>
    </w:p>
    <w:p>
      <w:pPr>
        <w:pStyle w:val="kar_normal"/>
        <w:ind w:left="576"/>
      </w:pPr>
      <w:r>
        <w:t xml:space="preserve">(d) How much will it cost to administer this program for subsequent years?</w:t>
      </w:r>
    </w:p>
    <w:p>
      <w:pPr>
        <w:pStyle w:val="kar_normal"/>
        <w:ind w:left="720"/>
      </w:pPr>
      <w:r>
        <w:t xml:space="preserve">No cost to administer.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 anticipated.</w:t>
      </w:r>
    </w:p>
    <w:p>
      <w:pPr>
        <w:pStyle w:val="kar_normal"/>
        <w:ind w:left="576"/>
      </w:pPr>
      <w:r>
        <w:t xml:space="preserve">(c) How much will it cost the regulated entities for the first year?</w:t>
      </w:r>
    </w:p>
    <w:p>
      <w:pPr>
        <w:pStyle w:val="kar_normal"/>
        <w:ind w:left="720"/>
      </w:pPr>
      <w:r>
        <w:t xml:space="preserve">No additional cost.</w:t>
      </w:r>
    </w:p>
    <w:p>
      <w:pPr>
        <w:pStyle w:val="kar_normal"/>
        <w:ind w:left="576"/>
      </w:pPr>
      <w:r>
        <w:t xml:space="preserve">(d) How much will it cost the regulated entities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eb5c0f5f24e94" /><Relationship Type="http://schemas.openxmlformats.org/officeDocument/2006/relationships/settings" Target="/word/settings.xml" Id="Rf13eb0898e234990" /></Relationships>
</file>