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e109f283eb459a"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that form.</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ninety (90) days before a primary or general election, or ten (10) days after a proclamation is issued under KRS 118.710 or 118.720, or a writ of election is issued under KRS 118.730.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w:t>
      </w:r>
      <w:r>
        <w:rPr>
          <w:u w:val="single"/>
        </w:rPr>
        <w:t xml:space="preserve"> in.</w:t>
      </w:r>
      <w:r>
        <w:t xml:space="preserve"> x 11 </w:t>
      </w:r>
      <w:r>
        <w:rPr>
          <w:u w:val="single"/>
        </w:rPr>
        <w:t xml:space="preserve">in.</w:t>
      </w:r>
      <w:r>
        <w:t>[</w:t>
      </w:r>
      <w:r>
        <w:rPr>
          <w:strike w:val="true"/>
        </w:rPr>
        <w:t xml:space="preserve">inch</w:t>
      </w:r>
      <w:r>
        <w:t>]</w:t>
      </w:r>
      <w:r>
        <w:t xml:space="preserve">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w:t>
      </w:r>
      <w:r>
        <w:rPr>
          <w:u w:val="single"/>
        </w:rPr>
        <w:t xml:space="preserve">08/2023</w:t>
      </w:r>
      <w:r>
        <w:t>[</w:t>
      </w:r>
      <w:r>
        <w:rPr>
          <w:strike w:val="true"/>
        </w:rPr>
        <w:t xml:space="preserve">04/2022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August 15, 2023</w:t>
      </w:r>
    </w:p>
    <w:p>
      <w:pPr>
        <w:pStyle w:val="kar_filed"/>
      </w:pPr>
      <w:r>
        <w:t xml:space="preserve">FILED WITH LRC: August 15, 2023 at 10:15 a.m.</w:t>
      </w:r>
    </w:p>
    <w:p>
      <w:pPr>
        <w:pStyle w:val="kar_normal"/>
      </w:pPr>
      <w:r>
        <w:t xml:space="preserve"/>
      </w:r>
    </w:p>
    <w:p>
      <w:pPr>
        <w:pStyle w:val="kar_comment_period"/>
      </w:pPr>
      <w:r>
        <w:t xml:space="preserve">PUBLIC HEARING AND PUBLIC COMMENT PERIOD: A public hearing on this administrative regulation shall be held on October 25, 2023, at 10:00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October 31, 2023.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amendment revises the form used by county board of elections to petition the State Board of Elections to allow the consolidation of precincts and the consolidation of precinct officers at any voting location where voters of more than one (1) precinct vote to include information about parking, as required by KRS 117.066(3)(i).</w:t>
      </w:r>
    </w:p>
    <w:p>
      <w:pPr>
        <w:pStyle w:val="kar_normal"/>
        <w:ind w:left="576"/>
      </w:pPr>
      <w:r>
        <w:t xml:space="preserve">(b) The necessity of this administrative regulation:</w:t>
      </w:r>
    </w:p>
    <w:p>
      <w:pPr>
        <w:pStyle w:val="kar_normal"/>
        <w:ind w:left="720"/>
      </w:pPr>
      <w:r>
        <w:t xml:space="preserve">This administrative regulation amendment is necessary given that 2023 Ky. Acts Ch. 74, sec. 2 requires the inclusion of parking information on the form submitted by counties to the State Board for the consolidation of precincts and precinct officials under KRS 117.066.</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mandates of KRS 117.066(3), as amended by 2023 Ky. Acts Ch. 74, sec. 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revises the form used by county board of elections to petition the State Board of Elections to allow the consolidation of precincts and the consolidation of precinct officers at any voting location where voters of more than one (1) precinct vote to include information about parking, as required by KRS 117.066(3)(i).</w:t>
      </w:r>
    </w:p>
    <w:p>
      <w:pPr>
        <w:pStyle w:val="kar_normal"/>
        <w:ind w:left="576"/>
      </w:pPr>
      <w:r>
        <w:t xml:space="preserve">(b) The necessity of the amendment to this administrative regulation:</w:t>
      </w:r>
    </w:p>
    <w:p>
      <w:pPr>
        <w:pStyle w:val="kar_normal"/>
        <w:ind w:left="720"/>
      </w:pPr>
      <w:r>
        <w:t xml:space="preserve">This administrative regulation amendment is necessary given that 2023 Ky. Acts Ch. 74, sec. 2 requires the inclusion of parking information on the form submitted by counties to the State Board for the consolidation of precincts and precinct officials under KRS 117.066.</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administrative regulation fulfills the mandates of KRS 117.066(3), as amended by 2023 Ky. Acts Ch. 74, sec. 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county boards of election that wish to consolidate precincts and precinct election officers.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To comply with this administrative regulation, a county board of elections will need to complete and submit a form to the State Board of Elections.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State Board of Elections estimates that the implementation of this administrative regulation will cost only the amount necessary to print a standard from and transmit it to the State Board through conventional means.</w:t>
      </w:r>
    </w:p>
    <w:p>
      <w:pPr>
        <w:pStyle w:val="kar_normal"/>
        <w:ind w:left="576"/>
      </w:pPr>
      <w:r>
        <w:t xml:space="preserve">(c) As a result of compliance, what benefits will accrue to the entities identified in question (3):</w:t>
      </w:r>
    </w:p>
    <w:p>
      <w:pPr>
        <w:pStyle w:val="kar_normal"/>
        <w:ind w:left="720"/>
      </w:pPr>
      <w:r>
        <w:t xml:space="preserve">Compliance with this new administrative regulation will benefit county boards of election by standardizing the procedure by which precincts and precinct election officers are consolidated.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 as it will require only the creation of the new Form SBE 74.</w:t>
      </w:r>
    </w:p>
    <w:p>
      <w:pPr>
        <w:pStyle w:val="kar_normal"/>
        <w:ind w:left="576"/>
      </w:pPr>
      <w:r>
        <w:t xml:space="preserve">(b) On a continuing basis:</w:t>
      </w:r>
    </w:p>
    <w:p>
      <w:pPr>
        <w:pStyle w:val="kar_normal"/>
        <w:ind w:left="720"/>
      </w:pPr>
      <w:r>
        <w:t xml:space="preserve">The only continuing cost will be the price associated with printing any copies of the Form SBE 74 that are necessary.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At the state level, the State Board of Elections will be impacted by this administrative regulation. At the local level, all local boards of elections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KRS117.066(3), as amended by 2023 Ky. Acts Ch. 74, sec. 2., requires and authorizes the actions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not expected or intended that this administrative regulation will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not expected or intended that this administrative regulation will generate any revenue.</w:t>
      </w:r>
    </w:p>
    <w:p>
      <w:pPr>
        <w:pStyle w:val="kar_normal"/>
        <w:ind w:left="576"/>
      </w:pPr>
      <w:r>
        <w:t xml:space="preserve">(c) How much will it cost to administer this program for the first year?</w:t>
      </w:r>
    </w:p>
    <w:p>
      <w:pPr>
        <w:pStyle w:val="kar_normal"/>
        <w:ind w:left="720"/>
      </w:pPr>
      <w:r>
        <w:t xml:space="preserve">The State Board of Elections expects that this administrative regulation amendment will cost no more to administer than is currently expended.</w:t>
      </w:r>
    </w:p>
    <w:p>
      <w:pPr>
        <w:pStyle w:val="kar_normal"/>
        <w:ind w:left="576"/>
      </w:pPr>
      <w:r>
        <w:t xml:space="preserve">(d) How much will it cost to administer this program for subsequent years?</w:t>
      </w:r>
    </w:p>
    <w:p>
      <w:pPr>
        <w:pStyle w:val="kar_normal"/>
        <w:ind w:left="720"/>
      </w:pPr>
      <w:r>
        <w:t xml:space="preserve">The State Board of Elections expects that this administrative regulation amendment will cost no more to administer than is currently expended.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It is not expected or intended that this administrative regulation will generate any revenue.</w:t>
      </w:r>
    </w:p>
    <w:p>
      <w:pPr>
        <w:pStyle w:val="kar_normal"/>
        <w:ind w:left="288"/>
      </w:pPr>
      <w:r>
        <w:t xml:space="preserve">Expenditures (+/-):</w:t>
      </w:r>
      <w:r>
        <w:t xml:space="preserve"> The State Board of Elections expects that this administrative regulation amendment will cost no more to administer than is currently expended.</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State Board of Elections expects that this administrative regulation will not generate any specific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State Board of Elections expects that this administrative regulation will not generate any specific cost savings for the regulated entities.</w:t>
      </w:r>
    </w:p>
    <w:p>
      <w:pPr>
        <w:pStyle w:val="kar_normal"/>
        <w:ind w:left="576"/>
      </w:pPr>
      <w:r>
        <w:t xml:space="preserve">(c) How much will it cost the regulated entities for the first year?</w:t>
      </w:r>
    </w:p>
    <w:p>
      <w:pPr>
        <w:pStyle w:val="kar_normal"/>
        <w:ind w:left="720"/>
      </w:pPr>
      <w:r>
        <w:t xml:space="preserve">The State Board of Elections estimates that the implementation of this administrative regulation will result in the regulated entities incurring only nominal costs.</w:t>
      </w:r>
    </w:p>
    <w:p>
      <w:pPr>
        <w:pStyle w:val="kar_normal"/>
        <w:ind w:left="576"/>
      </w:pPr>
      <w:r>
        <w:t xml:space="preserve">(d) How much will it cost the regulated entities for subsequent years?</w:t>
      </w:r>
    </w:p>
    <w:p>
      <w:pPr>
        <w:pStyle w:val="kar_normal"/>
        <w:ind w:left="720"/>
      </w:pPr>
      <w:r>
        <w:t xml:space="preserve">The State Board of Elections estimates that the implementation of this administrative regulation will result in the regulated entities incurring only nominal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It is not expected that this administrative regulation will result in any cost savings.</w:t>
      </w:r>
    </w:p>
    <w:p>
      <w:pPr>
        <w:pStyle w:val="kar_normal"/>
        <w:ind w:left="288"/>
      </w:pPr>
      <w:r>
        <w:t xml:space="preserve">Expenditures (+/-):</w:t>
      </w:r>
      <w:r>
        <w:t xml:space="preserve"> The State Board of Elections expects that this administrative regulation amendment will cost no more to administer than is currently expended.</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State Board of Elections does not expect that this administrative regulation will result in a major economic impact as it is not expected to have an overall negative or adverse economic impact of five hundred thousand dollars ($500,000) or more on state or local government or regulated entities, in aggregate.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04d2cc68f946a7" /><Relationship Type="http://schemas.openxmlformats.org/officeDocument/2006/relationships/settings" Target="/word/settings.xml" Id="Rd697c520041c4319" /></Relationships>
</file>