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f546d141f74904" /></Relationships>
</file>

<file path=word/document.xml><?xml version="1.0" encoding="utf-8"?>
<w:document xmlns:w="http://schemas.openxmlformats.org/wordprocessingml/2006/main">
  <w:body>
    <w:p>
      <w:pPr>
        <w:pStyle w:val="kar_citation"/>
      </w:pPr>
      <w:r>
        <w:t>301 KAR 6:020.</w:t>
      </w:r>
      <w:r>
        <w:t xml:space="preserve"> </w:t>
      </w:r>
      <w:r>
        <w:t xml:space="preserve">Boating safety equipment.</w:t>
      </w:r>
    </w:p>
    <w:p>
      <w:pPr>
        <w:pStyle w:val="kar_markup_metadata"/>
      </w:pPr>
      <w:r>
        <w:t xml:space="preserve">RELATES TO: </w:t>
      </w:r>
      <w:r>
        <w:t xml:space="preserve">KRS 235.205, 33 C.F.R. 83, 46 C.F.R. 25</w:t>
      </w:r>
    </w:p>
    <w:p>
      <w:pPr>
        <w:pStyle w:val="kar_markup_metadata"/>
      </w:pPr>
      <w:r>
        <w:t xml:space="preserve">STATUTORY AUTHORITY: </w:t>
      </w:r>
      <w:r>
        <w:t xml:space="preserve">KRS 235.200, 235.280</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KRS 235.200 authorizes the department to promulgate administrative regulations relating to safety equipment for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wearable personal flotation device for each person on board the vessel; and</w:t>
      </w:r>
    </w:p>
    <w:p>
      <w:pPr>
        <w:pStyle w:val="kar_paragraph"/>
      </w:pPr>
      <w:r>
        <w:t xml:space="preserve">(b)</w:t>
      </w:r>
      <w:r>
        <w:t xml:space="preserve"> </w:t>
      </w:r>
      <w:r>
        <w:t xml:space="preserve">Except for canoes or kayaks, one (1) throwable personal flotation device per vessel.</w:t>
      </w:r>
    </w:p>
    <w:p>
      <w:pPr>
        <w:pStyle w:val="kar_subsection"/>
      </w:pPr>
      <w:r>
        <w:t xml:space="preserve">(2)</w:t>
      </w:r>
      <w:r>
        <w:t xml:space="preserve"> </w:t>
      </w:r>
      <w:r>
        <w:t xml:space="preserve">An operator of a Class A recreational vessel shall have on board for each person a minimum of one (1) wearable personal flotation device.</w:t>
      </w:r>
    </w:p>
    <w:p>
      <w:pPr>
        <w:pStyle w:val="kar_subsection"/>
      </w:pPr>
      <w:r>
        <w:t xml:space="preserve">(3)</w:t>
      </w:r>
      <w:r>
        <w:t xml:space="preserve"> </w:t>
      </w:r>
      <w:r>
        <w:t xml:space="preserve">Each wearable personal flotation device shall be:</w:t>
      </w:r>
    </w:p>
    <w:p>
      <w:pPr>
        <w:pStyle w:val="kar_paragraph"/>
      </w:pPr>
      <w:r>
        <w:t xml:space="preserve">(a)</w:t>
      </w:r>
      <w:r>
        <w:t xml:space="preserve"> </w:t>
      </w:r>
      <w:r>
        <w:t xml:space="preserve">Approved by the U.S. Coast Guard pursuant to 46 C.F.R. 25; </w:t>
      </w:r>
    </w:p>
    <w:p>
      <w:pPr>
        <w:pStyle w:val="kar_paragraph"/>
      </w:pPr>
      <w:r>
        <w:t xml:space="preserve">(b)</w:t>
      </w:r>
      <w:r>
        <w:t xml:space="preserve"> </w:t>
      </w:r>
      <w:r>
        <w:t xml:space="preserve">In good and serviceable condition;</w:t>
      </w:r>
    </w:p>
    <w:p>
      <w:pPr>
        <w:pStyle w:val="kar_paragraph"/>
      </w:pPr>
      <w:r>
        <w:t xml:space="preserve">(c)</w:t>
      </w:r>
      <w:r>
        <w:t xml:space="preserve"> </w:t>
      </w:r>
      <w:r>
        <w:t xml:space="preserve">Of appropriate size for the wearer; </w:t>
      </w:r>
    </w:p>
    <w:p>
      <w:pPr>
        <w:pStyle w:val="kar_paragraph"/>
      </w:pPr>
      <w:r>
        <w:t xml:space="preserve">(d)</w:t>
      </w:r>
      <w:r>
        <w:t xml:space="preserve"> </w:t>
      </w:r>
      <w:r>
        <w:t xml:space="preserve">Readily accessible;[ </w:t>
      </w:r>
    </w:p>
    <w:p>
      <w:pPr>
        <w:pStyle w:val="kar_paragraph"/>
      </w:pPr>
      <w:r>
        <w:t xml:space="preserve">(e)</w:t>
      </w:r>
      <w:r>
        <w:t xml:space="preserve"> </w:t>
      </w:r>
      <w:r>
        <w:t xml:space="preserve">Used in accordance with any requirements on the approval label; and</w:t>
      </w:r>
    </w:p>
    <w:p>
      <w:pPr>
        <w:pStyle w:val="kar_paragraph"/>
      </w:pPr>
      <w:r>
        <w:t xml:space="preserve">(f)</w:t>
      </w:r>
      <w:r>
        <w:t xml:space="preserve"> </w:t>
      </w:r>
      <w:r>
        <w:t xml:space="preserve">Used in accordance with any requirements in its owner's manual if the approval label refers to the a manual.</w:t>
      </w:r>
    </w:p>
    <w:p>
      <w:pPr>
        <w:pStyle w:val="kar_subsection"/>
      </w:pPr>
      <w:r>
        <w:t xml:space="preserve">(4)</w:t>
      </w:r>
      <w:r>
        <w:t xml:space="preserve"> </w:t>
      </w:r>
      <w:r>
        <w:t xml:space="preserve">A throwable personal flotation device shall be immediately available for use.</w:t>
      </w:r>
    </w:p>
    <w:p>
      <w:pPr>
        <w:pStyle w:val="kar_subsection"/>
      </w:pPr>
      <w:r>
        <w:t xml:space="preserve">(5)</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shall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shall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3093; eff. 7-12-95; Am. 22 Ky.R. 1684; eff. 5-16-96; 33 Ky.R. 1120; 1525; eff. 12-7-2006; 39 Ky.R. 1947; eff. 5-31-2013; Cert eff. 2-5-2020; 49 Ky.R. 2130; 50 Ky.R. 650; eff. 9-21-2023.)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5b79bef764615" /><Relationship Type="http://schemas.openxmlformats.org/officeDocument/2006/relationships/settings" Target="/word/settings.xml" Id="R547d25d197e34a30" /></Relationships>
</file>