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04ecdd838544f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Electrical</w:t>
      </w:r>
    </w:p>
    <w:p>
      <w:pPr>
        <w:pStyle w:val="kar_markup_header"/>
        <w:ind w:firstLine="0"/>
      </w:pPr>
      <w:r>
        <w:t>(Amended at ARRS Committee)</w:t>
      </w:r>
    </w:p>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w:t>
      </w:r>
      <w:r>
        <w:t>[</w:t>
      </w:r>
      <w:r>
        <w:rPr>
          <w:b/>
          <w:i/>
          <w:strike w:val="true"/>
        </w:rPr>
        <w:t xml:space="preserve">164.772(3), </w:t>
      </w:r>
      <w:r>
        <w:t>]</w:t>
      </w:r>
      <w:r>
        <w:t xml:space="preserve">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rPr>
          <w:u w:val="single"/>
        </w:rPr>
        <w:t xml:space="preserve">KRS 227A.040(1) requires the Department of Housing, Buildings and Construction to administer and enforce KRS 227A.010 to 227A.140 and evaluate the qualifications of applicants for electrical licensure.</w:t>
      </w:r>
      <w:r>
        <w:t xml:space="preserv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w:t>
      </w:r>
      <w:r>
        <w:rPr>
          <w:u w:val="single"/>
        </w:rPr>
        <w:t xml:space="preserve">the</w:t>
      </w:r>
      <w:r>
        <w:t xml:space="preserv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w:t>
      </w:r>
      <w:r>
        <w:rPr>
          <w:u w:val="single"/>
        </w:rPr>
        <w:t xml:space="preserve">,</w:t>
      </w:r>
      <w:r>
        <w:t xml:space="preserve"> Form 1099, or local occupational tax returns;</w:t>
      </w:r>
    </w:p>
    <w:p>
      <w:pPr>
        <w:pStyle w:val="kar_paragraph"/>
      </w:pPr>
      <w:r>
        <w:t xml:space="preserve">(b)</w:t>
      </w:r>
      <w:r>
        <w:t xml:space="preserve"> </w:t>
      </w:r>
      <w:r>
        <w:t xml:space="preserve">A copy of a business license issued by a county or municipal government that did not issue electrical </w:t>
      </w:r>
      <w:r>
        <w:rPr>
          <w:u w:val="single"/>
        </w:rPr>
        <w:t xml:space="preserve">contractor's</w:t>
      </w:r>
      <w:r>
        <w:t>[</w:t>
      </w:r>
      <w:r>
        <w:rPr>
          <w:strike w:val="true"/>
        </w:rPr>
        <w:t xml:space="preserve">contractors</w:t>
      </w:r>
      <w:r>
        <w:t>]</w:t>
      </w:r>
      <w:r>
        <w:t xml:space="preserve">,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w:t>
      </w:r>
      <w:r>
        <w:rPr>
          <w:u w:val="single"/>
        </w:rPr>
        <w:t xml:space="preserve">engaged in electrical work under the scope of the National Electrical Code, NFPA 70, incorporated by reference in 815 KAR 7:120 and 815 KAR 7:125, from</w:t>
      </w:r>
      <w:r>
        <w:t>[</w:t>
      </w:r>
      <w:r>
        <w:rPr>
          <w:strike w:val="true"/>
        </w:rPr>
        <w:t xml:space="preserve">worked as a master electrician or an electrician for</w:t>
      </w:r>
      <w:r>
        <w:t>]</w:t>
      </w:r>
      <w:r>
        <w:t xml:space="preserve">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rPr>
          <w:u w:val="single"/>
        </w:rPr>
        <w:t xml:space="preserve">A licensed electrical contractor and licensed master electrician the applicant was or currently is employed by</w:t>
      </w:r>
      <w:r>
        <w:t>[</w:t>
      </w:r>
      <w:r>
        <w:rPr>
          <w:strike w:val="true"/>
        </w:rPr>
        <w:t xml:space="preserve">A certified electrical inspector</w:t>
      </w:r>
      <w:r>
        <w:t>]</w:t>
      </w:r>
      <w:r>
        <w:t xml:space="preserve">;</w:t>
      </w:r>
      <w:r>
        <w:t>[</w:t>
      </w:r>
      <w:r>
        <w:rPr>
          <w:strike w:val="true"/>
        </w:rPr>
        <w:t xml:space="preserve"> or</w:t>
      </w:r>
      <w:r>
        <w:t>]</w:t>
      </w:r>
    </w:p>
    <w:p>
      <w:pPr>
        <w:pStyle w:val="kar_subparagraph"/>
      </w:pPr>
      <w:r>
        <w:t xml:space="preserve">3.</w:t>
      </w:r>
      <w:r>
        <w:t xml:space="preserve"> </w:t>
      </w:r>
      <w:r>
        <w:rPr>
          <w:u w:val="single"/>
        </w:rPr>
        <w:t xml:space="preserve">An industrial manufacturing facility or natural gas pipeline facility the applicant was or currently is employed by</w:t>
      </w:r>
      <w:r>
        <w:t>[</w:t>
      </w:r>
      <w:r>
        <w:rPr>
          <w:strike w:val="true"/>
        </w:rPr>
        <w:t xml:space="preserve">An employer that employed the applicant as an electrician or a master electrician</w:t>
      </w:r>
      <w:r>
        <w:t>]</w:t>
      </w:r>
      <w:r>
        <w:t xml:space="preserve">; or</w:t>
      </w:r>
    </w:p>
    <w:p>
      <w:pPr>
        <w:pStyle w:val="kar_subparagraph"/>
      </w:pPr>
      <w:r>
        <w:rPr>
          <w:u w:val="single"/>
        </w:rPr>
        <w:t xml:space="preserve">4.</w:t>
      </w:r>
      <w:r>
        <w:t xml:space="preserve"> </w:t>
      </w:r>
      <w:r>
        <w:rPr>
          <w:u w:val="single"/>
        </w:rP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t>
      </w:r>
      <w:r>
        <w:t>[</w:t>
      </w:r>
      <w:r>
        <w:rPr>
          <w:b/>
          <w:i/>
          <w:strike w:val="true"/>
        </w:rPr>
        <w:t xml:space="preserve">the following </w:t>
      </w:r>
      <w:r>
        <w:t>]</w:t>
      </w:r>
      <w:r>
        <w:t xml:space="preserve">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w:t>
      </w:r>
      <w:r>
        <w:rPr>
          <w:u w:val="single"/>
        </w:rPr>
        <w:t xml:space="preserve">under the scope of the National Electrical Code, NFPA 70, incorporated by reference in 815 KAR 7:120 and 815 KAR 7:125,</w:t>
      </w:r>
      <w:r>
        <w:t xml:space="preserve"> in a </w:t>
      </w:r>
      <w:r>
        <w:rPr>
          <w:b/>
          <w:i/>
          <w:u w:val="single"/>
        </w:rPr>
        <w:t xml:space="preserve">continuous</w:t>
      </w:r>
      <w:r>
        <w:t>[</w:t>
      </w:r>
      <w:r>
        <w:rPr>
          <w:b/>
          <w:i/>
          <w:strike w:val="true"/>
        </w:rPr>
        <w:t xml:space="preserve">contiguous</w:t>
      </w:r>
      <w:r>
        <w:t>]</w:t>
      </w:r>
      <w:r>
        <w:t xml:space="preserve">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w:t>
      </w:r>
      <w:r>
        <w:rPr>
          <w:u w:val="single"/>
        </w:rPr>
        <w:t xml:space="preserve">, with a minimum score of seventy (70) percent,</w:t>
      </w:r>
      <w:r>
        <w:t xml:space="preserve">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r>
        <w:t>[</w:t>
      </w:r>
      <w:r>
        <w:rPr>
          <w:b/>
          <w:i/>
          <w:strike w:val="true"/>
        </w:rPr>
        <w:t xml:space="preserve"> a</w:t>
      </w:r>
      <w:r>
        <w:t>]</w:t>
      </w:r>
      <w:r>
        <w:t xml:space="preserve">:</w:t>
      </w:r>
    </w:p>
    <w:p>
      <w:pPr>
        <w:pStyle w:val="kar_paragraph"/>
      </w:pPr>
      <w:r>
        <w:t xml:space="preserve">(a)</w:t>
      </w:r>
      <w:r>
        <w:t xml:space="preserve"> </w:t>
      </w:r>
      <w:r>
        <w:rPr>
          <w:b/>
          <w:i/>
          <w:u w:val="single"/>
        </w:rPr>
        <w:t xml:space="preserve">A</w:t>
      </w:r>
      <w:r>
        <w:t xml:space="preserve">change in the contractor's insurance coverage, including cancellation or termination of any policy;</w:t>
      </w:r>
    </w:p>
    <w:p>
      <w:pPr>
        <w:pStyle w:val="kar_paragraph"/>
      </w:pPr>
      <w:r>
        <w:t xml:space="preserve">(b)</w:t>
      </w:r>
      <w:r>
        <w:t xml:space="preserve"> </w:t>
      </w:r>
      <w:r>
        <w:rPr>
          <w:b/>
          <w:i/>
          <w:u w:val="single"/>
        </w:rPr>
        <w:t xml:space="preserve">A</w:t>
      </w:r>
      <w:r>
        <w:t xml:space="preserve">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t>
      </w:r>
      <w:r>
        <w:rPr>
          <w:b/>
          <w:i/>
          <w:u w:val="single"/>
        </w:rPr>
        <w:t xml:space="preserve">whose</w:t>
      </w:r>
      <w:r>
        <w:rPr>
          <w:u w:val="single"/>
        </w:rPr>
        <w:t xml:space="preserve"> license </w:t>
      </w:r>
      <w:r>
        <w:rPr>
          <w:b/>
          <w:i/>
          <w:u w:val="single"/>
        </w:rPr>
        <w:t xml:space="preserve">is</w:t>
      </w:r>
      <w:r>
        <w:t>[</w:t>
      </w:r>
      <w:r>
        <w:rPr>
          <w:strike w:val="true"/>
        </w:rPr>
        <w:t xml:space="preserve">licensee</w:t>
      </w:r>
      <w:r>
        <w:t>]</w:t>
      </w:r>
      <w:r>
        <w:t xml:space="preserve">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t>
      </w:r>
      <w:r>
        <w:t>[</w:t>
      </w:r>
      <w:r>
        <w:rPr>
          <w:strike w:val="true"/>
        </w:rPr>
        <w:t xml:space="preserve">electrical </w:t>
      </w:r>
      <w:r>
        <w:t>]</w:t>
      </w:r>
      <w:r>
        <w:t xml:space="preserve">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w:t>
      </w:r>
      <w:r>
        <w:rPr>
          <w:b/>
          <w:i/>
          <w:u w:val="single"/>
        </w:rPr>
        <w:t xml:space="preserve">shall occur on or before the last day of the</w:t>
      </w:r>
      <w:r>
        <w:t xml:space="preserve">month </w:t>
      </w:r>
      <w:r>
        <w:t>[</w:t>
      </w:r>
      <w:r>
        <w:rPr>
          <w:b/>
          <w:strike w:val="true"/>
        </w:rPr>
        <w:t xml:space="preserve">shall be the month </w:t>
      </w:r>
      <w:r>
        <w:t>]</w:t>
      </w:r>
      <w:r>
        <w:t xml:space="preserve">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w:t>
      </w:r>
      <w:r>
        <w:rPr>
          <w:u w:val="single"/>
        </w:rPr>
        <w:t xml:space="preserve"> DHBC L-1, Licensing Renewal Application</w:t>
      </w:r>
      <w:r>
        <w:rPr>
          <w:b/>
          <w:i/>
          <w:u w:val="single"/>
        </w:rPr>
        <w:t xml:space="preserve">;</w:t>
      </w:r>
      <w:r>
        <w:t>[</w:t>
      </w:r>
      <w:r>
        <w:rPr>
          <w:b/>
          <w:i/>
          <w:strike w:val="true"/>
          <w:u w:val="single"/>
        </w:rPr>
        <w:t xml:space="preserve">.</w:t>
      </w:r>
      <w:r>
        <w:t>]</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Electrical Contractor's License Application, Form EL-2 for an electrical contractor; or</w:t>
      </w:r>
      <w:r>
        <w:t>]</w:t>
      </w:r>
    </w:p>
    <w:p>
      <w:pPr>
        <w:pStyle w:val="kar_subparagraph"/>
      </w:pPr>
      <w:r>
        <w:t>[</w:t>
      </w:r>
      <w:r>
        <w:rPr>
          <w:strike w:val="true"/>
        </w:rPr>
        <w:t xml:space="preserve">2.</w:t>
      </w:r>
      <w:r>
        <w:t>]</w:t>
      </w:r>
      <w:r>
        <w:t xml:space="preserve"> </w:t>
      </w:r>
      <w:r>
        <w:t>[</w:t>
      </w:r>
      <w:r>
        <w:rPr>
          <w:strike w:val="true"/>
        </w:rPr>
        <w:t xml:space="preserve">Electrical License Application, Form EL-3 for a master electrician and electrician;</w:t>
      </w:r>
      <w:r>
        <w:t>]</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w:t>
      </w:r>
      <w:r>
        <w:t>[</w:t>
      </w:r>
      <w:r>
        <w:rPr>
          <w:strike w:val="true"/>
        </w:rPr>
        <w:t xml:space="preserve">attendance </w:t>
      </w:r>
      <w:r>
        <w:t>]</w:t>
      </w:r>
      <w:r>
        <w:t xml:space="preserve">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w:t>
      </w:r>
      <w:r>
        <w:t>[</w:t>
      </w:r>
      <w:r>
        <w:rPr>
          <w:strike w:val="true"/>
        </w:rPr>
        <w:t xml:space="preserve">license</w:t>
      </w:r>
      <w:r>
        <w:t>]</w:t>
      </w:r>
      <w:r>
        <w:rPr>
          <w:u w:val="single"/>
        </w:rPr>
        <w:t xml:space="preserve">licensee</w:t>
      </w:r>
      <w:r>
        <w:rPr>
          <w:b/>
          <w:i/>
          <w:u w:val="single"/>
        </w:rPr>
        <w:t xml:space="preserve">who</w:t>
      </w:r>
      <w:r>
        <w:t>[</w:t>
      </w:r>
      <w:r>
        <w:rPr>
          <w:b/>
          <w:i/>
          <w:strike w:val="true"/>
        </w:rPr>
        <w:t xml:space="preserve">that</w:t>
      </w:r>
      <w:r>
        <w:t>]</w:t>
      </w:r>
      <w:r>
        <w:t xml:space="preserve">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licensee who applies for reissuance of a license pursuant to 2018 Ky. Acts ch. 186, sec. 2 shall submit to the department:</w:t>
      </w:r>
      <w:r>
        <w:t>]</w:t>
      </w:r>
    </w:p>
    <w:p>
      <w:pPr>
        <w:pStyle w:val="kar_subparagraph"/>
      </w:pPr>
      <w:r>
        <w:t>[</w:t>
      </w:r>
      <w:r>
        <w:rPr>
          <w:strike w:val="true"/>
        </w:rPr>
        <w:t xml:space="preserve">1.</w:t>
      </w:r>
      <w:r>
        <w:t>]</w:t>
      </w:r>
      <w:r>
        <w:t xml:space="preserve"> </w:t>
      </w:r>
      <w:r>
        <w:t>[</w:t>
      </w:r>
      <w:r>
        <w:rPr>
          <w:strike w:val="true"/>
        </w:rPr>
        <w:t xml:space="preserve">A completed:</w:t>
      </w:r>
      <w:r>
        <w:t>]</w:t>
      </w:r>
    </w:p>
    <w:p>
      <w:pPr>
        <w:pStyle w:val="kar_clause"/>
      </w:pPr>
      <w:r>
        <w:t>[</w:t>
      </w:r>
      <w:r>
        <w:rPr>
          <w:strike w:val="true"/>
        </w:rPr>
        <w:t xml:space="preserve">a.</w:t>
      </w:r>
      <w:r>
        <w:t>]</w:t>
      </w:r>
      <w:r>
        <w:t xml:space="preserve"> </w:t>
      </w:r>
      <w:r>
        <w:t>[</w:t>
      </w:r>
      <w:r>
        <w:rPr>
          <w:strike w:val="true"/>
        </w:rPr>
        <w:t xml:space="preserve">Electrical Contractor's License Application, Form EL-2 for an electrical contractor; or</w:t>
      </w:r>
      <w:r>
        <w:t>]</w:t>
      </w:r>
    </w:p>
    <w:p>
      <w:pPr>
        <w:pStyle w:val="kar_clause"/>
      </w:pPr>
      <w:r>
        <w:t>[</w:t>
      </w:r>
      <w:r>
        <w:rPr>
          <w:strike w:val="true"/>
        </w:rPr>
        <w:t xml:space="preserve">b.</w:t>
      </w:r>
      <w:r>
        <w:t>]</w:t>
      </w:r>
      <w:r>
        <w:t xml:space="preserve"> </w:t>
      </w:r>
      <w:r>
        <w:t>[</w:t>
      </w:r>
      <w:r>
        <w:rPr>
          <w:strike w:val="true"/>
        </w:rPr>
        <w:t xml:space="preserve">Electrical License Application, Form EL-3 for a master electrician and electrician;</w:t>
      </w:r>
      <w:r>
        <w:t>]</w:t>
      </w:r>
    </w:p>
    <w:p>
      <w:pPr>
        <w:pStyle w:val="kar_subparagraph"/>
      </w:pPr>
      <w:r>
        <w:t>[</w:t>
      </w:r>
      <w:r>
        <w:rPr>
          <w:strike w:val="true"/>
        </w:rPr>
        <w:t xml:space="preserve">2.</w:t>
      </w:r>
      <w:r>
        <w:t>]</w:t>
      </w:r>
      <w:r>
        <w:t xml:space="preserve"> </w:t>
      </w:r>
      <w:r>
        <w:t>[</w:t>
      </w:r>
      <w:r>
        <w:rPr>
          <w:strike w:val="true"/>
        </w:rPr>
        <w:t xml:space="preserve">Proof of licensure as described in 2018 Ky Acts ch. 186, sec. 2;</w:t>
      </w:r>
      <w:r>
        <w:t>]</w:t>
      </w:r>
    </w:p>
    <w:p>
      <w:pPr>
        <w:pStyle w:val="kar_subparagraph"/>
      </w:pPr>
      <w:r>
        <w:t>[</w:t>
      </w:r>
      <w:r>
        <w:rPr>
          <w:strike w:val="true"/>
        </w:rPr>
        <w:t xml:space="preserve">3.</w:t>
      </w:r>
      <w:r>
        <w:t>]</w:t>
      </w:r>
      <w:r>
        <w:t xml:space="preserve"> </w:t>
      </w:r>
      <w:r>
        <w:t>[</w:t>
      </w:r>
      <w:r>
        <w:rPr>
          <w:strike w:val="true"/>
        </w:rPr>
        <w:t xml:space="preserve">A reissuance fee of $100; and</w:t>
      </w:r>
      <w:r>
        <w:t>]</w:t>
      </w:r>
    </w:p>
    <w:p>
      <w:pPr>
        <w:pStyle w:val="kar_subparagraph"/>
      </w:pPr>
      <w:r>
        <w:t>[</w:t>
      </w:r>
      <w:r>
        <w:rPr>
          <w:strike w:val="true"/>
        </w:rPr>
        <w:t xml:space="preserve">4.</w:t>
      </w:r>
      <w:r>
        <w:t>]</w:t>
      </w:r>
      <w:r>
        <w:t xml:space="preserve"> </w:t>
      </w:r>
      <w:r>
        <w:t>[</w:t>
      </w:r>
      <w:r>
        <w:rPr>
          <w:strike w:val="true"/>
        </w:rPr>
        <w:t xml:space="preserve">Proof of insurance as required by KRS 227A.060(1)(c) and this administrative regulation for an electrical contractor.</w:t>
      </w:r>
      <w:r>
        <w:t>]</w:t>
      </w:r>
    </w:p>
    <w:p>
      <w:pPr>
        <w:pStyle w:val="kar_paragraph"/>
      </w:pPr>
      <w:r>
        <w:t>[</w:t>
      </w:r>
      <w:r>
        <w:rPr>
          <w:strike w:val="true"/>
        </w:rPr>
        <w:t xml:space="preserve">(b)</w:t>
      </w:r>
      <w:r>
        <w:t>]</w:t>
      </w:r>
      <w:r>
        <w:t xml:space="preserve"> </w:t>
      </w:r>
      <w:r>
        <w:t>[</w:t>
      </w:r>
      <w:r>
        <w:rPr>
          <w:strike w:val="true"/>
        </w:rPr>
        <w:t xml:space="preserve">The reissued license shall be valid for one (1) year from the date of issuance. The reissued license holder shall obtain a full license if the reissued license holder passes the corresponding license examination pursuant to Section 4 of this administrative regulation.</w:t>
      </w:r>
      <w:r>
        <w:t>]</w:t>
      </w:r>
    </w:p>
    <w:p>
      <w:pPr>
        <w:pStyle w:val="kar_paragraph"/>
      </w:pPr>
      <w:r>
        <w:t>[</w:t>
      </w:r>
      <w:r>
        <w:rPr>
          <w:strike w:val="true"/>
        </w:rPr>
        <w:t xml:space="preserve">(c)</w:t>
      </w:r>
      <w:r>
        <w:t>]</w:t>
      </w:r>
      <w:r>
        <w:t xml:space="preserve"> </w:t>
      </w:r>
      <w:r>
        <w:t>[</w:t>
      </w:r>
      <w:r>
        <w:rPr>
          <w:strike w:val="true"/>
        </w:rPr>
        <w:t xml:space="preserve">If the individual with the reissued license fails to take and pass an examination within one (1) year of reissuance, the department shall terminate the license.</w:t>
      </w:r>
      <w:r>
        <w:t>]</w:t>
      </w:r>
    </w:p>
    <w:p>
      <w:pPr>
        <w:pStyle w:val="kar_subsection"/>
      </w:pPr>
      <w:r>
        <w:t>[</w:t>
      </w:r>
      <w:r>
        <w:rPr>
          <w:strike w:val="true"/>
        </w:rPr>
        <w:t xml:space="preserve">(5)</w:t>
      </w:r>
      <w:r>
        <w:t>]</w:t>
      </w:r>
      <w:r>
        <w:t xml:space="preserve"> </w:t>
      </w:r>
      <w:r>
        <w:t>[</w:t>
      </w:r>
      <w:r>
        <w:rPr>
          <w:strike w:val="true"/>
        </w:rPr>
        <w:t xml:space="preserve">A licensee who has not previously provided a passport-sized color photograph shall provide one (1) with the licensee's next application for renewal.</w:t>
      </w:r>
      <w:r>
        <w:t>]</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w:t>
      </w:r>
      <w:r>
        <w:rPr>
          <w:u w:val="single"/>
        </w:rPr>
        <w:t xml:space="preserve">,</w:t>
      </w:r>
      <w:r>
        <w:t xml:space="preserve">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w:t>
      </w:r>
      <w:r>
        <w:rPr>
          <w:u w:val="single"/>
        </w:rPr>
        <w:t xml:space="preserve">electrician's</w:t>
      </w:r>
      <w:r>
        <w:t>[</w:t>
      </w:r>
      <w:r>
        <w:rPr>
          <w:strike w:val="true"/>
        </w:rPr>
        <w:t xml:space="preserve">electrician 's</w:t>
      </w:r>
      <w:r>
        <w:t>]</w:t>
      </w:r>
      <w:r>
        <w:t xml:space="preserve"> business and its address, employer, and the employer's address each time a change of </w:t>
      </w:r>
      <w:r>
        <w:rPr>
          <w:u w:val="single"/>
        </w:rPr>
        <w:t xml:space="preserve">information</w:t>
      </w:r>
      <w:r>
        <w:t>[</w:t>
      </w:r>
      <w:r>
        <w:rPr>
          <w:strike w:val="true"/>
        </w:rPr>
        <w:t xml:space="preserve">employment</w:t>
      </w:r>
      <w:r>
        <w:t>]</w:t>
      </w:r>
      <w:r>
        <w:t xml:space="preserve">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w:t>
      </w:r>
      <w:r>
        <w:rPr>
          <w:b/>
          <w:i/>
          <w:u w:val="single"/>
        </w:rPr>
        <w:t xml:space="preserve">an</w:t>
      </w:r>
      <w:r>
        <w:t>[</w:t>
      </w:r>
      <w:r>
        <w:rPr>
          <w:b/>
          <w:i/>
          <w:strike w:val="true"/>
          <w:u w:val="single"/>
        </w:rPr>
        <w:t xml:space="preserve">and</w:t>
      </w:r>
      <w:r>
        <w:t>]</w:t>
      </w:r>
      <w:r>
        <w:t>[</w:t>
      </w:r>
      <w:r>
        <w:rPr>
          <w:strike w:val="true"/>
        </w:rPr>
        <w:t xml:space="preserve">an</w:t>
      </w:r>
      <w:r>
        <w:t>]</w:t>
      </w:r>
      <w:r>
        <w:t xml:space="preserve">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w:t>
      </w:r>
      <w:r>
        <w:rPr>
          <w:u w:val="single"/>
        </w:rPr>
        <w:t xml:space="preserve">-</w:t>
      </w:r>
      <w:r>
        <w:t>[</w:t>
      </w:r>
      <w:r>
        <w:t>]</w:t>
      </w:r>
      <w:r>
        <w:t xml:space="preserve">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w:t>
      </w:r>
      <w:r>
        <w:t>[</w:t>
      </w:r>
      <w:r>
        <w:rPr>
          <w:strike w:val="true"/>
        </w:rPr>
        <w:t xml:space="preserve">,</w:t>
      </w:r>
      <w:r>
        <w:t>]</w:t>
      </w:r>
      <w:r>
        <w:t xml:space="preserve"> if the license renewal date falls within the 180</w:t>
      </w:r>
      <w:r>
        <w:rPr>
          <w:u w:val="single"/>
        </w:rPr>
        <w:t xml:space="preserve">-</w:t>
      </w:r>
      <w:r>
        <w:t>[</w:t>
      </w:r>
      <w:r>
        <w:t>]</w:t>
      </w:r>
      <w:r>
        <w:t xml:space="preserve">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w:t>
      </w:r>
      <w:r>
        <w:rPr>
          <w:b/>
          <w:i/>
          <w:u w:val="single"/>
        </w:rPr>
        <w:t xml:space="preserve">Provisional</w:t>
      </w:r>
      <w:r>
        <w:t>[</w:t>
      </w:r>
      <w:r>
        <w:rPr>
          <w:b/>
          <w:i/>
          <w:strike w:val="true"/>
          <w:u w:val="single"/>
        </w:rPr>
        <w:t xml:space="preserve">Provision</w:t>
      </w:r>
      <w:r>
        <w:t>]</w:t>
      </w:r>
      <w:r>
        <w:t>[</w:t>
      </w:r>
      <w:r>
        <w:rPr>
          <w:strike w:val="true"/>
        </w:rPr>
        <w:t xml:space="preserve">Provisional</w:t>
      </w:r>
      <w:r>
        <w:t>]</w:t>
      </w:r>
      <w:r>
        <w:t xml:space="preserve">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w:t>
      </w:r>
      <w:r>
        <w:t>[</w:t>
      </w:r>
      <w:r>
        <w:rPr>
          <w:strike w:val="true"/>
        </w:rPr>
        <w:t xml:space="preserve">as </w:t>
      </w:r>
      <w:r>
        <w:t>]</w:t>
      </w:r>
      <w:r>
        <w:t xml:space="preserve">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w:t>
      </w:r>
      <w:r>
        <w:t>[</w:t>
      </w:r>
      <w:r>
        <w:rPr>
          <w:strike w:val="true"/>
        </w:rPr>
        <w:t xml:space="preserve">and</w:t>
      </w:r>
      <w:r>
        <w:t>]</w:t>
      </w:r>
    </w:p>
    <w:p>
      <w:pPr>
        <w:pStyle w:val="kar_paragraph"/>
      </w:pPr>
      <w:r>
        <w:t xml:space="preserve">(c)</w:t>
      </w:r>
      <w:r>
        <w:t xml:space="preserve"> </w:t>
      </w:r>
      <w:r>
        <w:t xml:space="preserve">"Provisional </w:t>
      </w:r>
      <w:r>
        <w:rPr>
          <w:u w:val="single"/>
        </w:rPr>
        <w:t xml:space="preserve">Electrical</w:t>
      </w:r>
      <w:r>
        <w:t>[</w:t>
      </w:r>
      <w:r>
        <w:rPr>
          <w:strike w:val="true"/>
        </w:rPr>
        <w:t xml:space="preserve">Electrician</w:t>
      </w:r>
      <w:r>
        <w:t>]</w:t>
      </w:r>
      <w:r>
        <w:t xml:space="preserve"> License Application</w:t>
      </w:r>
      <w:r>
        <w:rPr>
          <w:u w:val="single"/>
        </w:rPr>
        <w:t xml:space="preserve">"</w:t>
      </w:r>
      <w:r>
        <w:t xml:space="preserve">, Form EL-14, May 2020</w:t>
      </w:r>
      <w:r>
        <w:t>[</w:t>
      </w:r>
      <w:r>
        <w:rPr>
          <w:strike w:val="true"/>
        </w:rPr>
        <w:t xml:space="preserve">.</w:t>
      </w:r>
      <w:r>
        <w:t>]</w:t>
      </w:r>
      <w:r>
        <w:rPr>
          <w:u w:val="single"/>
        </w:rPr>
        <w:t xml:space="preserve">; and</w:t>
      </w:r>
    </w:p>
    <w:p>
      <w:pPr>
        <w:pStyle w:val="kar_paragraph"/>
      </w:pPr>
      <w:r>
        <w:rPr>
          <w:u w:val="single"/>
        </w:rPr>
        <w:t xml:space="preserve">(d)</w:t>
      </w:r>
      <w:r>
        <w:t xml:space="preserve"> </w:t>
      </w:r>
      <w:r>
        <w:rPr>
          <w:u w:val="single"/>
        </w:rPr>
        <w:t xml:space="preserve">"Licensing Renewal Application", Form DHBC L-1, April 2023</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Molly B. Cassady, General Counsel, Department of Housing, Buildings and Construction, Mero St., Kentucky 40601, phone 502-782-5448, fax 502-573-1057; email molly.cassady@ky.gov.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f728a10f56497a" /><Relationship Type="http://schemas.openxmlformats.org/officeDocument/2006/relationships/settings" Target="/word/settings.xml" Id="R18d0bab25f034213" /></Relationships>
</file>