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2a53ff7653441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Continuing Education Provider Approval;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Continuing Education Provider Renewal;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in 201 KAR 20:215.</w:t>
      </w:r>
    </w:p>
    <w:p>
      <w:pPr>
        <w:pStyle w:val="kar_subsection"/>
      </w:pPr>
      <w:r>
        <w:t xml:space="preserve">(6)</w:t>
      </w:r>
      <w:r>
        <w:t xml:space="preserve"> </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format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Method of verification of participant attendance;</w:t>
      </w:r>
    </w:p>
    <w:p>
      <w:pPr>
        <w:pStyle w:val="kar_paragraph"/>
      </w:pPr>
      <w:r>
        <w:t xml:space="preserve">(e)</w:t>
      </w:r>
      <w:r>
        <w:t xml:space="preserve"> </w:t>
      </w:r>
      <w:r>
        <w:t xml:space="preserve">Participant roster including the participant's name, license number, and signature or similar electronic verification;</w:t>
      </w:r>
    </w:p>
    <w:p>
      <w:pPr>
        <w:pStyle w:val="kar_paragraph"/>
      </w:pPr>
      <w:r>
        <w:t xml:space="preserve">(f)</w:t>
      </w:r>
      <w:r>
        <w:t xml:space="preserve"> </w:t>
      </w:r>
      <w:r>
        <w:t xml:space="preserve">Summary of participant evaluations;</w:t>
      </w:r>
    </w:p>
    <w:p>
      <w:pPr>
        <w:pStyle w:val="kar_paragraph"/>
      </w:pPr>
      <w:r>
        <w:t xml:space="preserve">(g)</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p>
    <w:p>
      <w:pPr>
        <w:pStyle w:val="kar_paragraph"/>
      </w:pPr>
      <w:r>
        <w:t xml:space="preserve">(h)</w:t>
      </w:r>
      <w:r>
        <w:t xml:space="preserve"> </w:t>
      </w:r>
      <w:r>
        <w:t xml:space="preserve">Master copy of certificate of completion awarded; and</w:t>
      </w:r>
    </w:p>
    <w:p>
      <w:pPr>
        <w:pStyle w:val="kar_paragraph"/>
      </w:pPr>
      <w:r>
        <w:t xml:space="preserve">(i)</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the format of presentation;</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the format of presentation;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Provider Approval", </w:t>
      </w:r>
      <w:r>
        <w:rPr>
          <w:u w:val="single"/>
        </w:rPr>
        <w:t xml:space="preserve">10/2023</w:t>
      </w:r>
      <w:r>
        <w:t>[</w:t>
      </w:r>
      <w:r>
        <w:rPr>
          <w:strike w:val="true"/>
        </w:rPr>
        <w:t xml:space="preserve">10/2021, Kentucky Board of Nursing</w:t>
      </w:r>
      <w:r>
        <w:t>]</w:t>
      </w:r>
      <w:r>
        <w:t xml:space="preserve">; and</w:t>
      </w:r>
    </w:p>
    <w:p>
      <w:pPr>
        <w:pStyle w:val="kar_paragraph"/>
      </w:pPr>
      <w:r>
        <w:t xml:space="preserve">(b)</w:t>
      </w:r>
      <w:r>
        <w:t xml:space="preserve"> </w:t>
      </w:r>
      <w:r>
        <w:t xml:space="preserve">"Application for Continuing Education Provider Renewal", </w:t>
      </w:r>
      <w:r>
        <w:rPr>
          <w:u w:val="single"/>
        </w:rPr>
        <w:t xml:space="preserve">10/2023</w:t>
      </w:r>
      <w:r>
        <w:t>[</w:t>
      </w:r>
      <w:r>
        <w:rPr>
          <w:strike w:val="true"/>
        </w:rPr>
        <w:t xml:space="preserve">8/2021,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signature"/>
      </w:pPr>
      <w:r>
        <w:t xml:space="preserve">AUDRIA DENKER, President</w:t>
      </w:r>
    </w:p>
    <w:p>
      <w:pPr>
        <w:pStyle w:val="kar_normal"/>
      </w:pPr>
      <w:r>
        <w:t xml:space="preserve"/>
      </w:r>
    </w:p>
    <w:p>
      <w:pPr>
        <w:pStyle w:val="kar_approved_by"/>
      </w:pPr>
      <w:r>
        <w:t xml:space="preserve">APPROVED BY AGENCY: August 24, 2023</w:t>
      </w:r>
    </w:p>
    <w:p>
      <w:pPr>
        <w:pStyle w:val="kar_filed"/>
      </w:pPr>
      <w:r>
        <w:t xml:space="preserve">FILED WITH LRC: September 12, 2023 at 9:40 a.m.</w:t>
      </w:r>
    </w:p>
    <w:p>
      <w:pPr>
        <w:pStyle w:val="kar_normal"/>
      </w:pPr>
      <w:r>
        <w:t xml:space="preserve"/>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to obtain approval from the Kentucky Board of Nursing to be a continuing education (CE) provider.</w:t>
      </w:r>
    </w:p>
    <w:p>
      <w:pPr>
        <w:pStyle w:val="kar_normal"/>
        <w:ind w:left="576"/>
      </w:pPr>
      <w:r>
        <w:t xml:space="preserve">(b) The necessity of this administrative regulation:</w:t>
      </w:r>
    </w:p>
    <w:p>
      <w:pPr>
        <w:pStyle w:val="kar_normal"/>
        <w:ind w:left="720"/>
      </w:pPr>
      <w:r>
        <w:t xml:space="preserve">This regulation is necessary because of KRS 314.073.</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for the approval of continuing education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effected administration of statutes setting standards for continuing education providership.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material incorporated by reference to remove references to continuing education requirements for X-waiver training and implicit bias training.</w:t>
      </w:r>
    </w:p>
    <w:p>
      <w:pPr>
        <w:pStyle w:val="kar_normal"/>
        <w:ind w:left="576"/>
      </w:pPr>
      <w:r>
        <w:t xml:space="preserve">(b) The necessity of the amendment to this administrative regulation:</w:t>
      </w:r>
    </w:p>
    <w:p>
      <w:pPr>
        <w:pStyle w:val="kar_normal"/>
        <w:ind w:left="720"/>
      </w:pPr>
      <w:r>
        <w:t xml:space="preserve">Changes the Board has proposed in 201 KAR 20:215 that have removed these requirements.</w:t>
      </w:r>
    </w:p>
    <w:p>
      <w:pPr>
        <w:pStyle w:val="kar_normal"/>
        <w:ind w:left="576"/>
      </w:pPr>
      <w:r>
        <w:t xml:space="preserve">(c) How the amendment conforms to the content of the authorizing statutes:</w:t>
      </w:r>
    </w:p>
    <w:p>
      <w:pPr>
        <w:pStyle w:val="kar_normal"/>
        <w:ind w:left="720"/>
      </w:pPr>
      <w:r>
        <w:t xml:space="preserve">By clearly stating the requirements.</w:t>
      </w:r>
    </w:p>
    <w:p>
      <w:pPr>
        <w:pStyle w:val="kar_normal"/>
        <w:ind w:left="576"/>
      </w:pPr>
      <w:r>
        <w:t xml:space="preserve">(d) How the amendment will assist in the effective administration of the statutes:</w:t>
      </w:r>
    </w:p>
    <w:p>
      <w:pPr>
        <w:pStyle w:val="kar_normal"/>
        <w:ind w:left="720"/>
      </w:pPr>
      <w:r>
        <w:t xml:space="preserve">Continuing education providers will be informed regarding the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Nursing continuing education providers, the Board currently has approved approximately 165 continuing education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 removal of questions from the provider applications that are no longer required.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314.073 and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25111efff34df1" /><Relationship Type="http://schemas.openxmlformats.org/officeDocument/2006/relationships/settings" Target="/word/settings.xml" Id="R4105554bec424b37" /></Relationships>
</file>