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4440b8f0af4bee" /></Relationships>
</file>

<file path=word/document.xml><?xml version="1.0" encoding="utf-8"?>
<w:document xmlns:w="http://schemas.openxmlformats.org/wordprocessingml/2006/main">
  <w:body>
    <w:p>
      <w:pPr>
        <w:pStyle w:val="kar_citation"/>
      </w:pPr>
      <w:r>
        <w:t>921 KAR 3:100.</w:t>
      </w:r>
      <w:r>
        <w:t xml:space="preserve"> </w:t>
      </w:r>
      <w:r>
        <w:t xml:space="preserve">Transitional benefit alternative.</w:t>
      </w:r>
    </w:p>
    <w:p>
      <w:pPr>
        <w:pStyle w:val="kar_markup_metadata"/>
      </w:pPr>
      <w:r>
        <w:t xml:space="preserve">RELATES TO: </w:t>
      </w:r>
      <w:r>
        <w:t xml:space="preserve">7 C.F.R. 273.26 - 273.32</w:t>
      </w:r>
    </w:p>
    <w:p>
      <w:pPr>
        <w:pStyle w:val="kar_markup_metadata"/>
      </w:pPr>
      <w:r>
        <w:t xml:space="preserve">STATUTORY AUTHORITY: </w:t>
      </w:r>
      <w:r>
        <w:t xml:space="preserve">KRS 194A.050(1), 205.1783(1)(a), 7 C.F.R. 271.4</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205.1783(1)(a) requires the cabinet to establish a transitional benefit alternative as described in 7 C.F.R. 273.26 to 273.32. 7 C.F.R. 271.4 delegates the administration of the Supplemental Nutrition Assistance Program (SNAP) to the state agency. This administrative regulation establishes a SNAP transitional benefit alternative.</w:t>
      </w:r>
    </w:p>
    <w:p>
      <w:pPr>
        <w:pStyle w:val="kar_section"/>
      </w:pPr>
      <w:r>
        <w:t xml:space="preserve">Section 1.</w:t>
      </w:r>
      <w:r>
        <w:t xml:space="preserve"> </w:t>
      </w:r>
      <w:r>
        <w:t xml:space="preserve">Definitions.</w:t>
      </w:r>
    </w:p>
    <w:p>
      <w:pPr>
        <w:pStyle w:val="kar_subsection"/>
      </w:pPr>
      <w:r>
        <w:t xml:space="preserve">(1)</w:t>
      </w:r>
      <w:r>
        <w:t xml:space="preserve"> </w:t>
      </w:r>
      <w:r>
        <w:t xml:space="preserve">"Kentucky Transitional Assistance Program" or "KTAP" means the program established in 921 KAR 2:006.</w:t>
      </w:r>
    </w:p>
    <w:p>
      <w:pPr>
        <w:pStyle w:val="kar_subsection"/>
      </w:pPr>
      <w:r>
        <w:t xml:space="preserve">(2)</w:t>
      </w:r>
      <w:r>
        <w:t xml:space="preserve"> </w:t>
      </w:r>
      <w:r>
        <w:t xml:space="preserve">"Regular SNAP benefits" means SNAP benefits received in accordance with the procedures established in:</w:t>
      </w:r>
    </w:p>
    <w:p>
      <w:pPr>
        <w:pStyle w:val="kar_paragraph"/>
      </w:pPr>
      <w:r>
        <w:t xml:space="preserve">(a)</w:t>
      </w:r>
      <w:r>
        <w:t xml:space="preserve"> </w:t>
      </w:r>
      <w:r>
        <w:t xml:space="preserve">921 KAR 3:020, Financial requirements;</w:t>
      </w:r>
    </w:p>
    <w:p>
      <w:pPr>
        <w:pStyle w:val="kar_paragraph"/>
      </w:pPr>
      <w:r>
        <w:t xml:space="preserve">(b)</w:t>
      </w:r>
      <w:r>
        <w:t xml:space="preserve"> </w:t>
      </w:r>
      <w:r>
        <w:t xml:space="preserve">921 KAR 3:027, Technical requirements;</w:t>
      </w:r>
    </w:p>
    <w:p>
      <w:pPr>
        <w:pStyle w:val="kar_paragraph"/>
      </w:pPr>
      <w:r>
        <w:t xml:space="preserve">(c)</w:t>
      </w:r>
      <w:r>
        <w:t xml:space="preserve"> </w:t>
      </w:r>
      <w:r>
        <w:t xml:space="preserve">921 KAR 3:030, Application process; and</w:t>
      </w:r>
    </w:p>
    <w:p>
      <w:pPr>
        <w:pStyle w:val="kar_paragraph"/>
      </w:pPr>
      <w:r>
        <w:t xml:space="preserve">(d)</w:t>
      </w:r>
      <w:r>
        <w:t xml:space="preserve"> </w:t>
      </w:r>
      <w:r>
        <w:t xml:space="preserve">921 KAR 3:035, Certification process.</w:t>
      </w:r>
    </w:p>
    <w:p>
      <w:pPr>
        <w:pStyle w:val="kar_subsection"/>
      </w:pPr>
      <w:r>
        <w:t xml:space="preserve">(3)</w:t>
      </w:r>
      <w:r>
        <w:t xml:space="preserve"> </w:t>
      </w:r>
      <w:r>
        <w:t xml:space="preserve">"Transitional benefit alternative" or "transitional benefits" means a consistent SNAP benefit amount received for a period of up to five (5) months during which a household transitions out of KTAP.</w:t>
      </w:r>
    </w:p>
    <w:p>
      <w:pPr>
        <w:pStyle w:val="kar_section"/>
      </w:pPr>
      <w:r>
        <w:t xml:space="preserve">Section 2.</w:t>
      </w:r>
      <w:r>
        <w:t xml:space="preserve"> </w:t>
      </w:r>
      <w:r>
        <w:t xml:space="preserve">Transitional Benefit Alternative Program Procedures. Unless a different procedure or process for a SNAP requirement is specified in this administrative regulation, all SNAP requirements specified in 921 KAR Chapter 3 shall apply to transitional benefits, including the process for:</w:t>
      </w:r>
    </w:p>
    <w:p>
      <w:pPr>
        <w:pStyle w:val="kar_subsection"/>
      </w:pPr>
      <w:r>
        <w:t xml:space="preserve">(1)</w:t>
      </w:r>
      <w:r>
        <w:t xml:space="preserve"> </w:t>
      </w:r>
      <w:r>
        <w:t xml:space="preserve">A fair hearing;</w:t>
      </w:r>
    </w:p>
    <w:p>
      <w:pPr>
        <w:pStyle w:val="kar_subsection"/>
      </w:pPr>
      <w:r>
        <w:t xml:space="preserve">(2)</w:t>
      </w:r>
      <w:r>
        <w:t xml:space="preserve"> </w:t>
      </w:r>
      <w:r>
        <w:t xml:space="preserve">An administrative disqualification hearing;</w:t>
      </w:r>
    </w:p>
    <w:p>
      <w:pPr>
        <w:pStyle w:val="kar_subsection"/>
      </w:pPr>
      <w:r>
        <w:t xml:space="preserve">(3)</w:t>
      </w:r>
      <w:r>
        <w:t xml:space="preserve"> </w:t>
      </w:r>
      <w:r>
        <w:t xml:space="preserve">An appeal;</w:t>
      </w:r>
    </w:p>
    <w:p>
      <w:pPr>
        <w:pStyle w:val="kar_subsection"/>
      </w:pPr>
      <w:r>
        <w:t xml:space="preserve">(4)</w:t>
      </w:r>
      <w:r>
        <w:t xml:space="preserve"> </w:t>
      </w:r>
      <w:r>
        <w:t xml:space="preserve">A disqualification;</w:t>
      </w:r>
    </w:p>
    <w:p>
      <w:pPr>
        <w:pStyle w:val="kar_subsection"/>
      </w:pPr>
      <w:r>
        <w:t xml:space="preserve">(5)</w:t>
      </w:r>
      <w:r>
        <w:t xml:space="preserve"> </w:t>
      </w:r>
      <w:r>
        <w:t xml:space="preserve">A claim and collection of a claim; and</w:t>
      </w:r>
    </w:p>
    <w:p>
      <w:pPr>
        <w:pStyle w:val="kar_subsection"/>
      </w:pPr>
      <w:r>
        <w:t xml:space="preserve">(6)</w:t>
      </w:r>
      <w:r>
        <w:t xml:space="preserve"> </w:t>
      </w:r>
      <w:r>
        <w:t xml:space="preserve">EBT issuance.</w:t>
      </w:r>
    </w:p>
    <w:p>
      <w:pPr>
        <w:pStyle w:val="kar_section"/>
      </w:pPr>
      <w:r>
        <w:t xml:space="preserve">Section 3.</w:t>
      </w:r>
      <w:r>
        <w:t xml:space="preserve"> </w:t>
      </w:r>
      <w:r>
        <w:t xml:space="preserve">Eligibility for a Transitional Benefit Alternative.</w:t>
      </w:r>
    </w:p>
    <w:p>
      <w:pPr>
        <w:pStyle w:val="kar_subsection"/>
      </w:pPr>
      <w:r>
        <w:t xml:space="preserve">(1)</w:t>
      </w:r>
      <w:r>
        <w:t xml:space="preserve"> </w:t>
      </w:r>
      <w:r>
        <w:t xml:space="preserve">An individual shall qualify for transitional benefits if the individual:</w:t>
      </w:r>
    </w:p>
    <w:p>
      <w:pPr>
        <w:pStyle w:val="kar_paragraph"/>
      </w:pPr>
      <w:r>
        <w:t xml:space="preserve">(a)</w:t>
      </w:r>
      <w:r>
        <w:t xml:space="preserve"> </w:t>
      </w:r>
      <w:r>
        <w:t xml:space="preserve">Resides in a household where all members were receiving KTAP; and</w:t>
      </w:r>
    </w:p>
    <w:p>
      <w:pPr>
        <w:pStyle w:val="kar_paragraph"/>
      </w:pPr>
      <w:r>
        <w:t xml:space="preserve">(b)</w:t>
      </w:r>
      <w:r>
        <w:t xml:space="preserve"> </w:t>
      </w:r>
      <w:r>
        <w:t xml:space="preserve">KTAP eligibility ends due to the addition of earned income.</w:t>
      </w:r>
    </w:p>
    <w:p>
      <w:pPr>
        <w:pStyle w:val="kar_subsection"/>
      </w:pPr>
      <w:r>
        <w:t xml:space="preserve">(2)</w:t>
      </w:r>
      <w:r>
        <w:t xml:space="preserve"> </w:t>
      </w:r>
      <w:r>
        <w:t xml:space="preserve">An individual may apply for regular SNAP benefits at any time in accordance with 921 KAR 3:030.</w:t>
      </w:r>
    </w:p>
    <w:p>
      <w:pPr>
        <w:pStyle w:val="kar_subsection"/>
      </w:pPr>
      <w:r>
        <w:t xml:space="preserve">(3)</w:t>
      </w:r>
      <w:r>
        <w:t xml:space="preserve"> </w:t>
      </w:r>
      <w:r>
        <w:t xml:space="preserve">The cabinet shall not provide transitional benefits to an individual who is no longer eligible for KTAP because:</w:t>
      </w:r>
    </w:p>
    <w:p>
      <w:pPr>
        <w:pStyle w:val="kar_paragraph"/>
      </w:pPr>
      <w:r>
        <w:t xml:space="preserve">(a)</w:t>
      </w:r>
      <w:r>
        <w:t xml:space="preserve"> </w:t>
      </w:r>
      <w:r>
        <w:t xml:space="preserve">Of a full-family TANF sanction; or</w:t>
      </w:r>
    </w:p>
    <w:p>
      <w:pPr>
        <w:pStyle w:val="kar_paragraph"/>
      </w:pPr>
      <w:r>
        <w:t xml:space="preserve">(b)</w:t>
      </w:r>
      <w:r>
        <w:t xml:space="preserve"> </w:t>
      </w:r>
      <w:r>
        <w:t xml:space="preserve">All household members are ineligible to receive SNAP benefits because they are:</w:t>
      </w:r>
    </w:p>
    <w:p>
      <w:pPr>
        <w:pStyle w:val="kar_subparagraph"/>
      </w:pPr>
      <w:r>
        <w:t xml:space="preserve">1.</w:t>
      </w:r>
      <w:r>
        <w:t xml:space="preserve"> </w:t>
      </w:r>
      <w:r>
        <w:t xml:space="preserve">Disqualified for an intentional program violation;</w:t>
      </w:r>
    </w:p>
    <w:p>
      <w:pPr>
        <w:pStyle w:val="kar_subparagraph"/>
      </w:pPr>
      <w:r>
        <w:t xml:space="preserve">2.</w:t>
      </w:r>
      <w:r>
        <w:t xml:space="preserve"> </w:t>
      </w:r>
      <w:r>
        <w:t xml:space="preserve">Ineligible for failure to comply with a work requirement;</w:t>
      </w:r>
    </w:p>
    <w:p>
      <w:pPr>
        <w:pStyle w:val="kar_subparagraph"/>
      </w:pPr>
      <w:r>
        <w:t xml:space="preserve">3.</w:t>
      </w:r>
      <w:r>
        <w:t xml:space="preserve"> </w:t>
      </w:r>
      <w:r>
        <w:t xml:space="preserve">Ineligible students;</w:t>
      </w:r>
    </w:p>
    <w:p>
      <w:pPr>
        <w:pStyle w:val="kar_subparagraph"/>
      </w:pPr>
      <w:r>
        <w:t xml:space="preserve">4.</w:t>
      </w:r>
      <w:r>
        <w:t xml:space="preserve"> </w:t>
      </w:r>
      <w:r>
        <w:t xml:space="preserve">Ineligible immigrants;</w:t>
      </w:r>
    </w:p>
    <w:p>
      <w:pPr>
        <w:pStyle w:val="kar_subparagraph"/>
      </w:pPr>
      <w:r>
        <w:t xml:space="preserve">5.</w:t>
      </w:r>
      <w:r>
        <w:t xml:space="preserve"> </w:t>
      </w:r>
      <w:r>
        <w:t xml:space="preserve">Disqualified for failing to provide information necessary for making a determination of eligibility or for completing any subsequent review of eligibility;</w:t>
      </w:r>
    </w:p>
    <w:p>
      <w:pPr>
        <w:pStyle w:val="kar_subparagraph"/>
      </w:pPr>
      <w:r>
        <w:t xml:space="preserve">6.</w:t>
      </w:r>
      <w:r>
        <w:t xml:space="preserve"> </w:t>
      </w:r>
      <w:r>
        <w:t xml:space="preserve">Disqualified for knowingly transferring resources for the purpose of qualifying or attempting to qualify for the program;</w:t>
      </w:r>
    </w:p>
    <w:p>
      <w:pPr>
        <w:pStyle w:val="kar_subparagraph"/>
      </w:pPr>
      <w:r>
        <w:t xml:space="preserve">7.</w:t>
      </w:r>
      <w:r>
        <w:t xml:space="preserve"> </w:t>
      </w:r>
      <w:r>
        <w:t xml:space="preserve">Disqualified for receipt of multiple SNAP benefits;</w:t>
      </w:r>
    </w:p>
    <w:p>
      <w:pPr>
        <w:pStyle w:val="kar_subparagraph"/>
      </w:pPr>
      <w:r>
        <w:t xml:space="preserve">8.</w:t>
      </w:r>
      <w:r>
        <w:t xml:space="preserve"> </w:t>
      </w:r>
      <w:r>
        <w:t xml:space="preserve">Disqualified for being a fleeing felon; or</w:t>
      </w:r>
    </w:p>
    <w:p>
      <w:pPr>
        <w:pStyle w:val="kar_subparagraph"/>
      </w:pPr>
      <w:r>
        <w:t xml:space="preserve">9.</w:t>
      </w:r>
      <w:r>
        <w:t xml:space="preserve"> </w:t>
      </w:r>
      <w:r>
        <w:t xml:space="preserve">An able-bodied adult without dependents who failed to comply with work reporting requirements.</w:t>
      </w:r>
    </w:p>
    <w:p>
      <w:pPr>
        <w:pStyle w:val="kar_subsection"/>
      </w:pPr>
      <w:r>
        <w:t xml:space="preserve">(4)</w:t>
      </w:r>
      <w:r>
        <w:t xml:space="preserve"> </w:t>
      </w:r>
      <w:r>
        <w:t xml:space="preserve">An individual shall not receive transitional benefits and regular SNAP benefits at the same time.</w:t>
      </w:r>
    </w:p>
    <w:p>
      <w:pPr>
        <w:pStyle w:val="kar_section"/>
      </w:pPr>
      <w:r>
        <w:t xml:space="preserve">Section 4.</w:t>
      </w:r>
      <w:r>
        <w:t xml:space="preserve"> </w:t>
      </w:r>
      <w:r>
        <w:t xml:space="preserve">Transitional Benefit Alternative Recertification Process.</w:t>
      </w:r>
    </w:p>
    <w:p>
      <w:pPr>
        <w:pStyle w:val="kar_subsection"/>
      </w:pPr>
      <w:r>
        <w:t xml:space="preserve">(1)</w:t>
      </w:r>
      <w:r>
        <w:t xml:space="preserve"> </w:t>
      </w:r>
      <w:r>
        <w:t xml:space="preserve">The individual shall be required to recertify for regular SNAP benefits in the fifth (5</w:t>
      </w:r>
      <w:r>
        <w:rPr>
          <w:vertAlign w:val="superscript"/>
        </w:rPr>
        <w:t xml:space="preserve">th</w:t>
      </w:r>
      <w:r>
        <w:t xml:space="preserve">) month of receiving transitional benefits.</w:t>
      </w:r>
    </w:p>
    <w:p>
      <w:pPr>
        <w:pStyle w:val="kar_subsection"/>
      </w:pPr>
      <w:r>
        <w:t xml:space="preserve">(2)</w:t>
      </w:r>
      <w:r>
        <w:t xml:space="preserve"> </w:t>
      </w:r>
      <w:r>
        <w:t xml:space="preserve">A SNAP certification period may be extended in order to provide up to five (5) months of transitional benefits.</w:t>
      </w:r>
    </w:p>
    <w:p>
      <w:pPr>
        <w:pStyle w:val="kar_subsection"/>
      </w:pPr>
      <w:r>
        <w:t xml:space="preserve">(3)</w:t>
      </w:r>
      <w:r>
        <w:t xml:space="preserve"> </w:t>
      </w:r>
      <w:r>
        <w:t xml:space="preserve">If an individual receiving transitional benefits becomes eligible to receive KTAP during the transitional period, the cabinet shall use the information from a KTAP application to redetermine continued SNAP eligibility and benefits while the KTAP application is being processed.</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1226; eff. 2-20-2024.)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ced8590e534401" /><Relationship Type="http://schemas.openxmlformats.org/officeDocument/2006/relationships/settings" Target="/word/settings.xml" Id="Rf67ce209d2f343c6" /></Relationships>
</file>