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f509bde6a43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16:040.</w:t>
      </w:r>
      <w:r>
        <w:t xml:space="preserve"> </w:t>
      </w:r>
      <w:r>
        <w:t xml:space="preserve">Residency classification for tuition purposes.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632abc09584e6e" /><Relationship Type="http://schemas.openxmlformats.org/officeDocument/2006/relationships/settings" Target="/word/settings.xml" Id="Rb89108dc56834cf0" /></Relationships>
</file>