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fd8252de274801" /></Relationships>
</file>

<file path=word/document.xml><?xml version="1.0" encoding="utf-8"?>
<w:document xmlns:w="http://schemas.openxmlformats.org/wordprocessingml/2006/main">
  <w:body>
    <w:p>
      <w:pPr>
        <w:pStyle w:val="kar_citation"/>
      </w:pPr>
      <w:r>
        <w:t>201 KAR 2:225.</w:t>
      </w:r>
      <w:r>
        <w:t xml:space="preserve"> </w:t>
      </w:r>
      <w:r>
        <w:t xml:space="preserve">Special limited pharmacy permit – Medical gas.</w:t>
      </w:r>
    </w:p>
    <w:p>
      <w:pPr>
        <w:pStyle w:val="kar_markup_metadata"/>
      </w:pPr>
      <w:r>
        <w:t xml:space="preserve">RELATES TO: </w:t>
      </w:r>
      <w:r>
        <w:t xml:space="preserve">KRS 217.015(11), 315.010(9), 315.020, 315.035, 315.191(1)(a)</w:t>
      </w:r>
    </w:p>
    <w:p>
      <w:pPr>
        <w:pStyle w:val="kar_markup_metadata"/>
      </w:pPr>
      <w:r>
        <w:t xml:space="preserve">STATUTORY AUTHORITY: </w:t>
      </w:r>
      <w:r>
        <w:t xml:space="preserve">KRS 315.020, 315.035, 315.191(1)(a)</w:t>
      </w:r>
    </w:p>
    <w:p>
      <w:pPr>
        <w:pStyle w:val="kar_markup_metadata"/>
      </w:pPr>
      <w:r>
        <w:t xml:space="preserve">NECESSITY, FUNCTION, AND CONFORMITY: </w:t>
      </w:r>
      <w:r>
        <w:t xml:space="preserve">KRS 315.191(1)(a) authorizes the board to promulgate administrative regulations to regulate and control all matters set forth in KRS Chapter 315 relating to pharmacists and pharmacies. This administrative regulation establishes, consistent with the requirements of KRS 315.191(1)(a), minimum requirements for the permitting of those entities that distribute medical gases.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gases" means gases (including liquefied gases) classified by FDA as drugs or devices that are used for medical applications and which may be stored and administered through the use of Medical Gas Related Equipment, which may or may not be required under Federal or State law for the immediate container to bear the label, "Rx only" or "Caution: Federal or State law prohibits dispensing without a prescription."</w:t>
      </w:r>
    </w:p>
    <w:p>
      <w:pPr>
        <w:pStyle w:val="kar_subsection"/>
      </w:pPr>
      <w:r>
        <w:t xml:space="preserve">(2)</w:t>
      </w:r>
      <w:r>
        <w:t xml:space="preserve"> </w:t>
      </w:r>
      <w:r>
        <w:t xml:space="preserve">"Special limited pharmacy permit" means a permit issued to a pharmacy that provides miscellaneous specialized pharmacy service and functions.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An applicant for a special limited pharmacy permit for medical gases shall comply with the requirements of 201 KAR 2:180, except Section 5 and 201 KAR 2:205, except that the pharmacist-in-charge designated on the special permit shall be exempt from the requirements of 201 KAR 2:205, Section 2(2).</w:t>
      </w:r>
    </w:p>
    <w:p>
      <w:pPr>
        <w:pStyle w:val="kar_paragraph"/>
      </w:pPr>
      <w:r>
        <w:t xml:space="preserve">(b)</w:t>
      </w:r>
      <w:r>
        <w:t xml:space="preserve"> </w:t>
      </w:r>
      <w:r>
        <w:t xml:space="preserve">The pharmacist-in-charge shall review the records and do an onsite visit of the special limited pharmacy permit for medical gases not less than once each quarter.</w:t>
      </w:r>
    </w:p>
    <w:p>
      <w:pPr>
        <w:pStyle w:val="kar_subsection"/>
      </w:pPr>
      <w:r>
        <w:t xml:space="preserve">(2)</w:t>
      </w:r>
      <w:r>
        <w:t xml:space="preserve"> </w:t>
      </w:r>
      <w:r>
        <w:t xml:space="preserve">An applicant for a special limited pharmacy permit for medical gases shall prepare and adopt a policy and procedures manual that sets forth a detailed description of how the:</w:t>
      </w:r>
    </w:p>
    <w:p>
      <w:pPr>
        <w:pStyle w:val="kar_paragraph"/>
      </w:pPr>
      <w:r>
        <w:t xml:space="preserve">(a)</w:t>
      </w:r>
      <w:r>
        <w:t xml:space="preserve"> </w:t>
      </w:r>
      <w:r>
        <w:t xml:space="preserve">Operation will comply with applicable federal, state, or local laws or administrative regulations; and</w:t>
      </w:r>
    </w:p>
    <w:p>
      <w:pPr>
        <w:pStyle w:val="kar_paragraph"/>
      </w:pPr>
      <w:r>
        <w:t xml:space="preserve">(b)</w:t>
      </w:r>
      <w:r>
        <w:t xml:space="preserve"> </w:t>
      </w:r>
      <w:r>
        <w:t xml:space="preserve">Licensee will maintain the premises so that the medical gas remains secure and complies with applicable compendial monographs of official pharmacopoeias.</w:t>
      </w:r>
    </w:p>
    <w:p>
      <w:pPr>
        <w:pStyle w:val="kar_subsection"/>
      </w:pPr>
      <w:r>
        <w:t xml:space="preserve">(3)</w:t>
      </w:r>
      <w:r>
        <w:t xml:space="preserve"> </w:t>
      </w:r>
      <w:r>
        <w:t xml:space="preserve">An applicant for a special limited pharmacy permit for medical gases shall be inspected by the board prior to the issuance of the license.</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shall consider the following in reviewing the qualifications of an applicant for a special limited pharmacy permit for medical gases:</w:t>
      </w:r>
    </w:p>
    <w:p>
      <w:pPr>
        <w:pStyle w:val="kar_paragraph"/>
      </w:pPr>
      <w:r>
        <w:t xml:space="preserve">(a)</w:t>
      </w:r>
      <w:r>
        <w:t xml:space="preserve"> </w:t>
      </w:r>
      <w:r>
        <w:t xml:space="preserve">The applicant's experience in the sale or distribution of prescription drugs, including controlled substances;</w:t>
      </w:r>
    </w:p>
    <w:p>
      <w:pPr>
        <w:pStyle w:val="kar_paragraph"/>
      </w:pPr>
      <w:r>
        <w:t xml:space="preserve">(b)</w:t>
      </w:r>
      <w:r>
        <w:t xml:space="preserve"> </w:t>
      </w:r>
      <w:r>
        <w:t xml:space="preserve">A felony conviction of the applicant under federal, state, or local laws;</w:t>
      </w:r>
    </w:p>
    <w:p>
      <w:pPr>
        <w:pStyle w:val="kar_paragraph"/>
      </w:pPr>
      <w:r>
        <w:t xml:space="preserve">(c)</w:t>
      </w:r>
      <w:r>
        <w:t xml:space="preserve"> </w:t>
      </w:r>
      <w:r>
        <w:t xml:space="preserve">The furnishing by the applicant of false or fraudulent material in a previous application for:</w:t>
      </w:r>
    </w:p>
    <w:p>
      <w:pPr>
        <w:pStyle w:val="kar_subparagraph"/>
      </w:pPr>
      <w:r>
        <w:t xml:space="preserve">1.</w:t>
      </w:r>
      <w:r>
        <w:t xml:space="preserve"> </w:t>
      </w:r>
      <w:r>
        <w:t xml:space="preserve">A special limited pharmacy permit for medical gases; or</w:t>
      </w:r>
    </w:p>
    <w:p>
      <w:pPr>
        <w:pStyle w:val="kar_subparagraph"/>
      </w:pPr>
      <w:r>
        <w:t xml:space="preserve">2.</w:t>
      </w:r>
      <w:r>
        <w:t xml:space="preserve"> </w:t>
      </w:r>
      <w:r>
        <w:t xml:space="preserve">A federal or state medical assistance program;</w:t>
      </w:r>
    </w:p>
    <w:p>
      <w:pPr>
        <w:pStyle w:val="kar_paragraph"/>
      </w:pPr>
      <w:r>
        <w:t xml:space="preserve">(d)</w:t>
      </w:r>
      <w:r>
        <w:t xml:space="preserve"> </w:t>
      </w:r>
      <w:r>
        <w:t xml:space="preserve">Suspension or revocation of an applicant's license or permit by federal, state, or local government; and</w:t>
      </w:r>
    </w:p>
    <w:p>
      <w:pPr>
        <w:pStyle w:val="kar_paragraph"/>
      </w:pPr>
      <w:r>
        <w:t xml:space="preserve">(e)</w:t>
      </w:r>
      <w:r>
        <w:t xml:space="preserve"> </w:t>
      </w:r>
      <w:r>
        <w:t xml:space="preserve">Compliance with requirements under a previously granted license or permit.</w:t>
      </w:r>
    </w:p>
    <w:p>
      <w:pPr>
        <w:pStyle w:val="kar_subsection"/>
      </w:pPr>
      <w:r>
        <w:t xml:space="preserve">(2)</w:t>
      </w:r>
      <w:r>
        <w:t xml:space="preserve"> </w:t>
      </w:r>
      <w:r>
        <w:t xml:space="preserve">The board shall deny an application for a special limited pharmacy permit for medical gases, if an applicant has:</w:t>
      </w:r>
    </w:p>
    <w:p>
      <w:pPr>
        <w:pStyle w:val="kar_paragraph"/>
      </w:pPr>
      <w:r>
        <w:t xml:space="preserve">(a)</w:t>
      </w:r>
      <w:r>
        <w:t xml:space="preserve"> </w:t>
      </w:r>
      <w:r>
        <w:t xml:space="preserve">Been convicted for a violation of federal, state, or local laws relating to:</w:t>
      </w:r>
    </w:p>
    <w:p>
      <w:pPr>
        <w:pStyle w:val="kar_subparagraph"/>
      </w:pPr>
      <w:r>
        <w:t xml:space="preserve">1.</w:t>
      </w:r>
      <w:r>
        <w:t xml:space="preserve"> </w:t>
      </w:r>
      <w:r>
        <w:t xml:space="preserve">The practice of pharmacy;</w:t>
      </w:r>
    </w:p>
    <w:p>
      <w:pPr>
        <w:pStyle w:val="kar_subparagraph"/>
      </w:pPr>
      <w:r>
        <w:t xml:space="preserve">2.</w:t>
      </w:r>
      <w:r>
        <w:t xml:space="preserve"> </w:t>
      </w:r>
      <w:r>
        <w:t xml:space="preserve">Drugs; or</w:t>
      </w:r>
    </w:p>
    <w:p>
      <w:pPr>
        <w:pStyle w:val="kar_subparagraph"/>
      </w:pPr>
      <w:r>
        <w:t xml:space="preserve">3.</w:t>
      </w:r>
      <w:r>
        <w:t xml:space="preserve"> </w:t>
      </w:r>
      <w:r>
        <w:t xml:space="preserve">Federal or state medical assistance programs.</w:t>
      </w:r>
    </w:p>
    <w:p>
      <w:pPr>
        <w:pStyle w:val="kar_paragraph"/>
      </w:pPr>
      <w:r>
        <w:t xml:space="preserve">(b)</w:t>
      </w:r>
      <w:r>
        <w:t xml:space="preserve"> </w:t>
      </w:r>
      <w:r>
        <w:t xml:space="preserve">Furnished false or fraudulent material in the application for a special limited pharmacy permit for medical gases;</w:t>
      </w:r>
    </w:p>
    <w:p>
      <w:pPr>
        <w:pStyle w:val="kar_paragraph"/>
      </w:pPr>
      <w:r>
        <w:t xml:space="preserve">(c)</w:t>
      </w:r>
      <w:r>
        <w:t xml:space="preserve"> </w:t>
      </w:r>
      <w:r>
        <w:t xml:space="preserve">Failed to maintain or make available required records to the:</w:t>
      </w:r>
    </w:p>
    <w:p>
      <w:pPr>
        <w:pStyle w:val="kar_subparagraph"/>
      </w:pPr>
      <w:r>
        <w:t xml:space="preserve">1.</w:t>
      </w:r>
      <w:r>
        <w:t xml:space="preserve"> </w:t>
      </w:r>
      <w:r>
        <w:t xml:space="preserve">Board; or</w:t>
      </w:r>
    </w:p>
    <w:p>
      <w:pPr>
        <w:pStyle w:val="kar_subparagraph"/>
      </w:pPr>
      <w:r>
        <w:t xml:space="preserve">2.</w:t>
      </w:r>
      <w:r>
        <w:t xml:space="preserve"> </w:t>
      </w:r>
      <w:r>
        <w:t xml:space="preserve">Federal, state, or local law enforcement officials;</w:t>
      </w:r>
    </w:p>
    <w:p>
      <w:pPr>
        <w:pStyle w:val="kar_paragraph"/>
      </w:pPr>
      <w:r>
        <w:t xml:space="preserve">(d)</w:t>
      </w:r>
      <w:r>
        <w:t xml:space="preserve"> </w:t>
      </w:r>
      <w:r>
        <w:t xml:space="preserve">Failed to comply with applicable federal, state, and local laws and regulations relating to medical gas; or</w:t>
      </w:r>
    </w:p>
    <w:p>
      <w:pPr>
        <w:pStyle w:val="kar_paragraph"/>
      </w:pPr>
      <w:r>
        <w:t xml:space="preserve">(e)</w:t>
      </w:r>
      <w:r>
        <w:t xml:space="preserve"> </w:t>
      </w:r>
      <w:r>
        <w:t xml:space="preserve">Failed to provide appropriate land, buildings, and security necessary to properly carry on the business described in his or her application.</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for medical gases on either the:</w:t>
      </w:r>
    </w:p>
    <w:p>
      <w:pPr>
        <w:pStyle w:val="kar_paragraph"/>
      </w:pPr>
      <w:r>
        <w:t xml:space="preserve">(a)</w:t>
      </w:r>
      <w:r>
        <w:t xml:space="preserve"> </w:t>
      </w:r>
      <w:r>
        <w:t xml:space="preserve"> </w:t>
      </w:r>
    </w:p>
    <w:p>
      <w:pPr>
        <w:pStyle w:val="kar_subparagraph"/>
      </w:pPr>
      <w:r>
        <w:t xml:space="preserve">1.</w:t>
      </w:r>
      <w:r>
        <w:t xml:space="preserve"> </w:t>
      </w:r>
      <w:r>
        <w:t xml:space="preserve">Application for Special Limited Pharmacy Permit – Medical Gas; or</w:t>
      </w:r>
    </w:p>
    <w:p>
      <w:pPr>
        <w:pStyle w:val="kar_subparagraph"/>
      </w:pPr>
      <w:r>
        <w:t xml:space="preserve">2.</w:t>
      </w:r>
      <w:r>
        <w:t xml:space="preserve"> </w:t>
      </w:r>
      <w:r>
        <w:t xml:space="preserve">Application for Special Limited Pharmacy Permit – Medical Gas Renewal; or</w:t>
      </w:r>
    </w:p>
    <w:p>
      <w:pPr>
        <w:pStyle w:val="kar_paragraph"/>
      </w:pPr>
      <w:r>
        <w:t xml:space="preserve">(b)</w:t>
      </w:r>
      <w:r>
        <w:t xml:space="preserve"> </w:t>
      </w:r>
      <w:r>
        <w:t xml:space="preserve"> </w:t>
      </w:r>
    </w:p>
    <w:p>
      <w:pPr>
        <w:pStyle w:val="kar_subparagraph"/>
      </w:pPr>
      <w:r>
        <w:t xml:space="preserve">1.</w:t>
      </w:r>
      <w:r>
        <w:t xml:space="preserve"> </w:t>
      </w:r>
      <w:r>
        <w:t xml:space="preserve">Application for Nonresident Special Limited Pharmacy Permit – Medical Gas; or</w:t>
      </w:r>
    </w:p>
    <w:p>
      <w:pPr>
        <w:pStyle w:val="kar_subparagraph"/>
      </w:pPr>
      <w:r>
        <w:t xml:space="preserve">2.</w:t>
      </w:r>
      <w:r>
        <w:t xml:space="preserve"> </w:t>
      </w:r>
      <w:r>
        <w:t xml:space="preserve">Application for Nonresident Special Limited Pharmacy Permit – Medical Gas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Medical Gas", June 2023; and</w:t>
      </w:r>
    </w:p>
    <w:p>
      <w:pPr>
        <w:pStyle w:val="kar_paragraph"/>
      </w:pPr>
      <w:r>
        <w:t xml:space="preserve">(b)</w:t>
      </w:r>
      <w:r>
        <w:t xml:space="preserve"> </w:t>
      </w:r>
      <w:r>
        <w:t xml:space="preserve">"Application for Special Limited Pharmacy Permit – Medical Gas Renewal", June 2023;</w:t>
      </w:r>
    </w:p>
    <w:p>
      <w:pPr>
        <w:pStyle w:val="kar_paragraph"/>
      </w:pPr>
      <w:r>
        <w:t xml:space="preserve">(c)</w:t>
      </w:r>
      <w:r>
        <w:t xml:space="preserve"> </w:t>
      </w:r>
      <w:r>
        <w:t xml:space="preserve">"Application for Nonresident Special Limited Pharmacy Permit – Medical Gas", September 2023; and</w:t>
      </w:r>
    </w:p>
    <w:p>
      <w:pPr>
        <w:pStyle w:val="kar_paragraph"/>
      </w:pPr>
      <w:r>
        <w:t xml:space="preserve">(d)</w:t>
      </w:r>
      <w:r>
        <w:t xml:space="preserve"> </w:t>
      </w:r>
      <w:r>
        <w:t xml:space="preserve">"Application for Nonresident Special Limited Pharmacy Permit – Medical Gas Renewal", September 2023.</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40601-8204, Monday through Friday, 8 a.m. to 4:30 p.m. This material is also available on the board's Web site at https://pharmacy.ky.gov/Businesses/Pages/Pharmacy.aspx.</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4021; 24 Ky.R. 329; eff. 7-16-1997; 45 Ky.R. 3456, 46 Ky.R. 412; eff. 8-19-2019; 47 Ky.R. 362, 1366; eff. 2-4-2021; 48 Ky.R. 2820; 49 Ky.R. 321; eff. 8-25-2022; 50 Ky.R. 101, 1058;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bd2309c6774257" /><Relationship Type="http://schemas.openxmlformats.org/officeDocument/2006/relationships/settings" Target="/word/settings.xml" Id="Rb31cc76734ba429b" /></Relationships>
</file>