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d3fa33b7f9f4a4a"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(Amended After Comments)</w:t>
      </w:r>
    </w:p>
    <w:p>
      <w:pPr>
        <w:pStyle w:val="kar_citation"/>
      </w:pPr>
      <w:r>
        <w:t>201 KAR 16:516.</w:t>
      </w:r>
      <w:r>
        <w:t xml:space="preserve"> </w:t>
      </w:r>
      <w:r>
        <w:t xml:space="preserve">Fees – other fees.</w:t>
      </w:r>
    </w:p>
    <w:p>
      <w:pPr>
        <w:pStyle w:val="kar_markup_metadata"/>
      </w:pPr>
      <w:r>
        <w:t xml:space="preserve">RELATES TO: </w:t>
      </w:r>
      <w:r>
        <w:t xml:space="preserve">KRS </w:t>
      </w:r>
      <w:r>
        <w:rPr>
          <w:u w:val="single"/>
        </w:rPr>
        <w:t xml:space="preserve">321.235(1)(c)</w:t>
      </w:r>
      <w:r>
        <w:t>[</w:t>
      </w:r>
      <w:r>
        <w:rPr>
          <w:strike w:val="true"/>
        </w:rPr>
        <w:t xml:space="preserve">321.240, 321.201</w:t>
      </w:r>
      <w:r>
        <w:t>]</w:t>
      </w:r>
    </w:p>
    <w:p>
      <w:pPr>
        <w:pStyle w:val="kar_markup_metadata"/>
      </w:pPr>
      <w:r>
        <w:t xml:space="preserve">STATUTORY AUTHORITY: </w:t>
      </w:r>
      <w:r>
        <w:t xml:space="preserve">KRS </w:t>
      </w:r>
      <w:r>
        <w:rPr>
          <w:u w:val="single"/>
        </w:rPr>
        <w:t xml:space="preserve">321.235(1)(c)</w:t>
      </w:r>
      <w:r>
        <w:t>[</w:t>
      </w:r>
      <w:r>
        <w:rPr>
          <w:strike w:val="true"/>
        </w:rPr>
        <w:t xml:space="preserve">321.201(1), 321.235(3), 321.240(5)</w:t>
      </w:r>
      <w:r>
        <w:t>]</w:t>
      </w:r>
    </w:p>
    <w:p>
      <w:pPr>
        <w:pStyle w:val="kar_markup_metadata"/>
      </w:pPr>
      <w:r>
        <w:t xml:space="preserve">NECESSITY, FUNCTION, AND CONFORMITY: </w:t>
      </w:r>
      <w:r>
        <w:t xml:space="preserve">KRS </w:t>
      </w:r>
      <w:r>
        <w:rPr>
          <w:b/>
          <w:u w:val="single"/>
        </w:rPr>
        <w:t xml:space="preserve">321.235(1)(c)</w:t>
      </w:r>
      <w:r>
        <w:t>[</w:t>
      </w:r>
      <w:r>
        <w:rPr>
          <w:b/>
          <w:strike w:val="true"/>
        </w:rPr>
        <w:t xml:space="preserve">321.240(5)</w:t>
      </w:r>
      <w:r>
        <w:t>]</w:t>
      </w:r>
      <w:r>
        <w:t xml:space="preserve"> authorizes the Kentucky Board of Veterinary Examiners to promulgate administrative regulations as it may deem necessary and proper to effectively carry out and enforce the provisions of KRS Chapter 321, including regulations to establish authorized fees. </w:t>
      </w:r>
      <w:r>
        <w:t>[</w:t>
      </w:r>
      <w:r>
        <w:rPr>
          <w:b/>
          <w:strike w:val="true"/>
        </w:rPr>
        <w:t xml:space="preserve">KRS 321.201(1) authorizes the board to issue a special permit for the practice of veterinary medicine and to require a fee for the permit. </w:t>
      </w:r>
      <w:r>
        <w:t>]</w:t>
      </w:r>
      <w:r>
        <w:t xml:space="preserve">This administrative regulation establishes fees for various services provided by the board</w:t>
      </w:r>
      <w:r>
        <w:t>[</w:t>
      </w:r>
      <w:r>
        <w:rPr>
          <w:b/>
          <w:strike w:val="true"/>
        </w:rPr>
        <w:t xml:space="preserve"> and the fee for a special permit</w:t>
      </w:r>
      <w:r>
        <w:t>]</w:t>
      </w:r>
      <w:r>
        <w:t xml:space="preserve">.</w:t>
      </w:r>
    </w:p>
    <w:p>
      <w:pPr>
        <w:pStyle w:val="kar_section"/>
      </w:pPr>
      <w:r>
        <w:t xml:space="preserve">Section 1.</w:t>
      </w:r>
      <w:r>
        <w:t xml:space="preserve"> </w:t>
      </w:r>
      <w:r>
        <w:t xml:space="preserve">Payment and Submission of Fees.</w:t>
      </w:r>
    </w:p>
    <w:p>
      <w:pPr>
        <w:pStyle w:val="kar_subsection"/>
      </w:pPr>
      <w:r>
        <w:t xml:space="preserve">(1)</w:t>
      </w:r>
      <w:r>
        <w:t xml:space="preserve"> </w:t>
      </w:r>
      <w:r>
        <w:t xml:space="preserve">Fees to the board shall be paid by check or money order, or, if available, online payment by debit or credit card. Checks and money orders shall be made payable to the Kentucky State Treasurer.</w:t>
      </w:r>
    </w:p>
    <w:p>
      <w:pPr>
        <w:pStyle w:val="kar_subsection"/>
      </w:pPr>
      <w:r>
        <w:t xml:space="preserve">(2)</w:t>
      </w:r>
      <w:r>
        <w:t xml:space="preserve"> </w:t>
      </w:r>
      <w:r>
        <w:t xml:space="preserve">All fees shall be nonrefundable.</w:t>
      </w:r>
    </w:p>
    <w:p>
      <w:pPr>
        <w:pStyle w:val="kar_section"/>
      </w:pPr>
      <w:r>
        <w:t xml:space="preserve">Section 2.</w:t>
      </w:r>
      <w:r>
        <w:t xml:space="preserve"> </w:t>
      </w:r>
      <w:r>
        <w:t>[</w:t>
      </w:r>
      <w:r>
        <w:rPr>
          <w:strike w:val="true"/>
        </w:rPr>
        <w:t xml:space="preserve">Fees for Special Permits.</w:t>
      </w:r>
      <w:r>
        <w:t>]</w:t>
      </w:r>
    </w:p>
    <w:p>
      <w:pPr>
        <w:pStyle w:val="kar_subsection"/>
      </w:pPr>
      <w:r>
        <w:t>[</w:t>
      </w:r>
      <w:r>
        <w:rPr>
          <w:strike w:val="true"/>
        </w:rPr>
        <w:t xml:space="preserve">(1)</w:t>
      </w:r>
      <w:r>
        <w:t>]</w:t>
      </w:r>
      <w:r>
        <w:t xml:space="preserve"> </w:t>
      </w:r>
      <w:r>
        <w:t>[</w:t>
      </w:r>
      <w:r>
        <w:rPr>
          <w:strike w:val="true"/>
        </w:rPr>
        <w:t xml:space="preserve">The fee for a special permit issued by the board pursuant to KRS 321.201 shall be fifty (50) dollars.</w:t>
      </w:r>
      <w:r>
        <w:t>]</w:t>
      </w:r>
    </w:p>
    <w:p>
      <w:pPr>
        <w:pStyle w:val="kar_subsection"/>
      </w:pPr>
      <w:r>
        <w:t>[</w:t>
      </w:r>
      <w:r>
        <w:rPr>
          <w:strike w:val="true"/>
        </w:rPr>
        <w:t xml:space="preserve">(2)</w:t>
      </w:r>
      <w:r>
        <w:t>]</w:t>
      </w:r>
      <w:r>
        <w:t xml:space="preserve"> </w:t>
      </w:r>
      <w:r>
        <w:t>[</w:t>
      </w:r>
      <w:r>
        <w:rPr>
          <w:strike w:val="true"/>
        </w:rPr>
        <w:t xml:space="preserve">The fee shall be attached to either the Application for Licensure as a Veterinarian form as found in 201 KAR 16:540 or the Application for Retake of the NAVLE form as found in 201 KAR 16:530 or online equivalent forms.</w:t>
      </w:r>
      <w:r>
        <w:t>]</w:t>
      </w:r>
    </w:p>
    <w:p>
      <w:pPr>
        <w:pStyle w:val="kar_section"/>
      </w:pPr>
      <w:r>
        <w:t>[</w:t>
      </w:r>
      <w:r>
        <w:rPr>
          <w:strike w:val="true"/>
        </w:rPr>
        <w:t xml:space="preserve">Section 3.</w:t>
      </w:r>
      <w:r>
        <w:t>]</w:t>
      </w:r>
      <w:r>
        <w:t xml:space="preserve"> </w:t>
      </w:r>
      <w:r>
        <w:t xml:space="preserve">Fees for License Verification Letters and Letters of Good Standing.</w:t>
      </w:r>
    </w:p>
    <w:p>
      <w:pPr>
        <w:pStyle w:val="kar_subsection"/>
      </w:pPr>
      <w:r>
        <w:t xml:space="preserve">(1)</w:t>
      </w:r>
      <w:r>
        <w:t xml:space="preserve"> </w:t>
      </w:r>
      <w:r>
        <w:t xml:space="preserve">The fee for a license verification letter or a letter of good standing shall be </w:t>
      </w:r>
      <w:r>
        <w:rPr>
          <w:u w:val="single"/>
        </w:rPr>
        <w:t xml:space="preserve">thirty (30)</w:t>
      </w:r>
      <w:r>
        <w:t>[</w:t>
      </w:r>
      <w:r>
        <w:rPr>
          <w:strike w:val="true"/>
        </w:rPr>
        <w:t xml:space="preserve">ten (10)</w:t>
      </w:r>
      <w:r>
        <w:t>]</w:t>
      </w:r>
      <w:r>
        <w:t xml:space="preserve"> dollars</w:t>
      </w:r>
      <w:r>
        <w:rPr>
          <w:u w:val="single"/>
        </w:rPr>
        <w:t xml:space="preserve"> per jurisdiction </w:t>
      </w:r>
      <w:r>
        <w:rPr>
          <w:b/>
          <w:u w:val="single"/>
        </w:rPr>
        <w:t xml:space="preserve">per request</w:t>
      </w:r>
      <w:r>
        <w:t xml:space="preserve">.</w:t>
      </w:r>
    </w:p>
    <w:p>
      <w:pPr>
        <w:pStyle w:val="kar_paragraph"/>
      </w:pPr>
      <w:r>
        <w:rPr>
          <w:b/>
          <w:u w:val="single"/>
        </w:rPr>
        <w:t xml:space="preserve">(a)</w:t>
      </w:r>
      <w:r>
        <w:t xml:space="preserve"> </w:t>
      </w:r>
      <w:r>
        <w:rPr>
          <w:b/>
          <w:u w:val="single"/>
        </w:rPr>
        <w:t xml:space="preserve">Except as provided for in paragraph (b) of this subsection,</w:t>
      </w:r>
      <w:r>
        <w:t xml:space="preserve"> the fee shall be attached to a Request for Licensure Verification form or online equivalent form.</w:t>
      </w:r>
    </w:p>
    <w:p>
      <w:pPr>
        <w:pStyle w:val="kar_paragraph"/>
      </w:pPr>
      <w:r>
        <w:rPr>
          <w:b/>
          <w:u w:val="single"/>
        </w:rPr>
        <w:t xml:space="preserve">(b)</w:t>
      </w:r>
      <w:r>
        <w:t xml:space="preserve"> </w:t>
      </w:r>
      <w:r>
        <w:rPr>
          <w:b/>
          <w:u w:val="single"/>
        </w:rPr>
        <w:t xml:space="preserve">The board may accept orders for licensure verification letters without the required form from the American Association of Veterinary State Boards (AAVSB)</w:t>
      </w:r>
      <w:r>
        <w:rPr>
          <w:b/>
          <w:u w:val="single"/>
        </w:rPr>
        <w:t xml:space="preserve">on behalf of licensees requesting the letter through the AAVSB VAULT Transfer program, billed by invoice on a periodic basis at the same rate as individual requests.</w:t>
      </w:r>
    </w:p>
    <w:p>
      <w:pPr>
        <w:pStyle w:val="kar_subsection"/>
      </w:pPr>
      <w:r>
        <w:t xml:space="preserve">(2)</w:t>
      </w:r>
      <w:r>
        <w:t xml:space="preserve"> </w:t>
      </w:r>
      <w:r>
        <w:t xml:space="preserve">Upon receipt of the request and payment, the board shall issue the requested letter and complete any forms required by regulatory bodies in other jurisdictions.</w:t>
      </w:r>
    </w:p>
    <w:p>
      <w:pPr>
        <w:pStyle w:val="kar_section"/>
      </w:pPr>
      <w:r>
        <w:rPr>
          <w:u w:val="single"/>
        </w:rPr>
        <w:t xml:space="preserve">Section 3.</w:t>
      </w:r>
      <w:r>
        <w:t>[</w:t>
      </w:r>
      <w:r>
        <w:rPr>
          <w:strike w:val="true"/>
        </w:rPr>
        <w:t xml:space="preserve">Section 4.</w:t>
      </w:r>
      <w:r>
        <w:t>]</w:t>
      </w:r>
      <w:r>
        <w:t xml:space="preserve"> </w:t>
      </w:r>
      <w:r>
        <w:t xml:space="preserve">Fees for </w:t>
      </w:r>
      <w:r>
        <w:rPr>
          <w:u w:val="single"/>
        </w:rPr>
        <w:t xml:space="preserve">Board Credential Holder </w:t>
      </w:r>
      <w:r>
        <w:t xml:space="preserve">Mailing Lists.</w:t>
      </w:r>
    </w:p>
    <w:p>
      <w:pPr>
        <w:pStyle w:val="kar_subsection"/>
      </w:pPr>
      <w:r>
        <w:t xml:space="preserve">(1)</w:t>
      </w:r>
      <w:r>
        <w:t xml:space="preserve"> </w:t>
      </w:r>
    </w:p>
    <w:p>
      <w:pPr>
        <w:pStyle w:val="kar_paragraph"/>
      </w:pPr>
      <w:r>
        <w:rPr>
          <w:u w:val="single"/>
        </w:rPr>
        <w:t xml:space="preserve">(a)</w:t>
      </w:r>
      <w:r>
        <w:t xml:space="preserve"> </w:t>
      </w:r>
      <w:r>
        <w:t xml:space="preserve">The fee for a request to obtain a copy of the mailing list </w:t>
      </w:r>
      <w:r>
        <w:rPr>
          <w:u w:val="single"/>
        </w:rPr>
        <w:t xml:space="preserve">for a commercial purpose</w:t>
      </w:r>
      <w:r>
        <w:t>[</w:t>
      </w:r>
      <w:r>
        <w:rPr>
          <w:strike w:val="true"/>
        </w:rPr>
        <w:t xml:space="preserve">of the board's licensees</w:t>
      </w:r>
      <w:r>
        <w:t>]</w:t>
      </w:r>
      <w:r>
        <w:t xml:space="preserve"> shall be </w:t>
      </w:r>
      <w:r>
        <w:rPr>
          <w:u w:val="single"/>
        </w:rPr>
        <w:t xml:space="preserve">sixty (60)</w:t>
      </w:r>
      <w:r>
        <w:t>[</w:t>
      </w:r>
      <w:r>
        <w:rPr>
          <w:strike w:val="true"/>
        </w:rPr>
        <w:t xml:space="preserve">fifteen (15)</w:t>
      </w:r>
      <w:r>
        <w:t>]</w:t>
      </w:r>
      <w:r>
        <w:t xml:space="preserve"> dollars.</w:t>
      </w:r>
    </w:p>
    <w:p>
      <w:pPr>
        <w:pStyle w:val="kar_paragraph"/>
      </w:pPr>
      <w:r>
        <w:rPr>
          <w:u w:val="single"/>
        </w:rPr>
        <w:t xml:space="preserve">(b)</w:t>
      </w:r>
      <w:r>
        <w:t xml:space="preserve"> </w:t>
      </w:r>
      <w:r>
        <w:rPr>
          <w:u w:val="single"/>
        </w:rPr>
        <w:t xml:space="preserve">The fee for a request to obtain a copy of the mailing list for a non-commercial purpose shall be thirty (30) dollars.</w:t>
      </w:r>
    </w:p>
    <w:p>
      <w:pPr>
        <w:pStyle w:val="kar_paragraph"/>
      </w:pPr>
      <w:r>
        <w:rPr>
          <w:u w:val="single"/>
        </w:rPr>
        <w:t xml:space="preserve">(c)</w:t>
      </w:r>
      <w:r>
        <w:t xml:space="preserve"> </w:t>
      </w:r>
      <w:r>
        <w:rPr>
          <w:u w:val="single"/>
        </w:rPr>
        <w:t xml:space="preserve">The board shall not charge a fee to obtain a copy of the mailing list for the first three (3) requests in a calendar year to the Kentucky Veterinary Medical Association (KVMA)</w:t>
      </w:r>
      <w:r>
        <w:rPr>
          <w:b/>
          <w:u w:val="single"/>
        </w:rPr>
        <w:t xml:space="preserve">,</w:t>
      </w:r>
      <w:r>
        <w:t>[</w:t>
      </w:r>
      <w:r>
        <w:rPr>
          <w:b/>
          <w:strike w:val="true"/>
          <w:u w:val="single"/>
        </w:rPr>
        <w:t xml:space="preserve"> or</w:t>
      </w:r>
      <w:r>
        <w:t>]</w:t>
      </w:r>
      <w:r>
        <w:rPr>
          <w:u w:val="single"/>
        </w:rPr>
        <w:t xml:space="preserve"> its constituent in-state VMAs</w:t>
      </w:r>
      <w:r>
        <w:rPr>
          <w:b/>
          <w:u w:val="single"/>
        </w:rPr>
        <w:t xml:space="preserve">, or Kentucky state universities</w:t>
      </w:r>
      <w:r>
        <w:t xml:space="preserve">.</w:t>
      </w:r>
    </w:p>
    <w:p>
      <w:pPr>
        <w:pStyle w:val="kar_subsection"/>
      </w:pPr>
      <w:r>
        <w:rPr>
          <w:u w:val="single"/>
        </w:rPr>
        <w:t xml:space="preserve">(2)</w:t>
      </w:r>
      <w:r>
        <w:t xml:space="preserve"> </w:t>
      </w:r>
      <w:r>
        <w:t xml:space="preserve">The fee shall be attached to a Request for Mailing List form or online equivalent form.</w:t>
      </w:r>
    </w:p>
    <w:p>
      <w:pPr>
        <w:pStyle w:val="kar_subsection"/>
      </w:pPr>
      <w:r>
        <w:rPr>
          <w:u w:val="single"/>
        </w:rPr>
        <w:t xml:space="preserve">(3)</w:t>
      </w:r>
      <w:r>
        <w:t>[</w:t>
      </w:r>
      <w:r>
        <w:rPr>
          <w:strike w:val="true"/>
        </w:rPr>
        <w:t xml:space="preserve">(2)</w:t>
      </w:r>
      <w:r>
        <w:t>]</w:t>
      </w:r>
      <w:r>
        <w:t xml:space="preserve"> </w:t>
      </w:r>
      <w:r>
        <w:rPr>
          <w:u w:val="single"/>
        </w:rPr>
        <w:t xml:space="preserve">Within thirty (30) calendar days of</w:t>
      </w:r>
      <w:r>
        <w:t>[</w:t>
      </w:r>
      <w:r>
        <w:rPr>
          <w:strike w:val="true"/>
        </w:rPr>
        <w:t xml:space="preserve">Upon</w:t>
      </w:r>
      <w:r>
        <w:t>]</w:t>
      </w:r>
      <w:r>
        <w:t xml:space="preserve"> the receipt of the request and payment, the board shall send a current </w:t>
      </w:r>
      <w:r>
        <w:rPr>
          <w:u w:val="single"/>
        </w:rPr>
        <w:t xml:space="preserve">credential holder</w:t>
      </w:r>
      <w:r>
        <w:t>[</w:t>
      </w:r>
      <w:r>
        <w:rPr>
          <w:strike w:val="true"/>
        </w:rPr>
        <w:t xml:space="preserve">licensee</w:t>
      </w:r>
      <w:r>
        <w:t>]</w:t>
      </w:r>
      <w:r>
        <w:t xml:space="preserve"> mailing list to the requesting party.</w:t>
      </w:r>
    </w:p>
    <w:p>
      <w:pPr>
        <w:pStyle w:val="kar_section"/>
      </w:pPr>
      <w:r>
        <w:rPr>
          <w:u w:val="single"/>
        </w:rPr>
        <w:t xml:space="preserve">Section 4.</w:t>
      </w:r>
      <w:r>
        <w:t>[</w:t>
      </w:r>
      <w:r>
        <w:rPr>
          <w:strike w:val="true"/>
        </w:rPr>
        <w:t xml:space="preserve">Section 5.</w:t>
      </w:r>
      <w:r>
        <w:t>]</w:t>
      </w:r>
      <w:r>
        <w:t xml:space="preserve"> </w:t>
      </w:r>
      <w:r>
        <w:t xml:space="preserve">Fees for Duplicate Wall Certificates and Laminated Credentials.</w:t>
      </w:r>
    </w:p>
    <w:p>
      <w:pPr>
        <w:pStyle w:val="kar_subsection"/>
      </w:pPr>
      <w:r>
        <w:t xml:space="preserve">(1)</w:t>
      </w:r>
      <w:r>
        <w:t xml:space="preserve"> </w:t>
      </w:r>
      <w:r>
        <w:t xml:space="preserve">The fee for a duplicate wall certificate, including the board's seal, </w:t>
      </w:r>
      <w:r>
        <w:t>[</w:t>
      </w:r>
      <w:r>
        <w:rPr>
          <w:strike w:val="true"/>
        </w:rPr>
        <w:t xml:space="preserve">or a new laminated wallet-sized card, </w:t>
      </w:r>
      <w:r>
        <w:t>]</w:t>
      </w:r>
      <w:r>
        <w:t xml:space="preserve">shall be </w:t>
      </w:r>
      <w:r>
        <w:rPr>
          <w:u w:val="single"/>
        </w:rPr>
        <w:t xml:space="preserve">thirty (30)</w:t>
      </w:r>
      <w:r>
        <w:t>[</w:t>
      </w:r>
      <w:r>
        <w:rPr>
          <w:strike w:val="true"/>
        </w:rPr>
        <w:t xml:space="preserve">ten (10) </w:t>
      </w:r>
      <w:r>
        <w:t>]</w:t>
      </w:r>
      <w:r>
        <w:t xml:space="preserve">dollars.</w:t>
      </w:r>
    </w:p>
    <w:p>
      <w:pPr>
        <w:pStyle w:val="kar_subsection"/>
      </w:pPr>
      <w:r>
        <w:t xml:space="preserve">(2)</w:t>
      </w:r>
      <w:r>
        <w:t xml:space="preserve"> </w:t>
      </w:r>
      <w:r>
        <w:rPr>
          <w:u w:val="single"/>
        </w:rPr>
        <w:t xml:space="preserve">The fee for a new laminated wallet-sized card shall be thirty (30) dollars.</w:t>
      </w:r>
    </w:p>
    <w:p>
      <w:pPr>
        <w:pStyle w:val="kar_subsection"/>
      </w:pPr>
      <w:r>
        <w:rPr>
          <w:u w:val="single"/>
        </w:rPr>
        <w:t xml:space="preserve">(3)</w:t>
      </w:r>
      <w:r>
        <w:t xml:space="preserve"> </w:t>
      </w:r>
      <w:r>
        <w:t xml:space="preserve">The fee shall be attached to a Request for Printed Credentials form or online equivalent form.</w:t>
      </w:r>
    </w:p>
    <w:p>
      <w:pPr>
        <w:pStyle w:val="kar_section"/>
      </w:pPr>
      <w:r>
        <w:rPr>
          <w:u w:val="single"/>
        </w:rPr>
        <w:t xml:space="preserve">Section 5.</w:t>
      </w:r>
      <w:r>
        <w:t xml:space="preserve"> </w:t>
      </w:r>
      <w:r>
        <w:rPr>
          <w:u w:val="single"/>
        </w:rPr>
        <w:t xml:space="preserve">Request for Continuing Education Approval. The fee for an applicant to obtain board approval as Approved program of continuing education shall be fifty (50) dollars paid directly to the board and attached to the Request for Continuing Education Approval form as found in 201 KAR 16:590 or online equivalent form.</w:t>
      </w:r>
    </w:p>
    <w:p>
      <w:pPr>
        <w:pStyle w:val="kar_section"/>
      </w:pPr>
      <w:r>
        <w:t xml:space="preserve">Section 6.</w:t>
      </w:r>
      <w:r>
        <w:t xml:space="preserve"> </w:t>
      </w:r>
      <w:r>
        <w:t xml:space="preserve">Fees for Processing Payments.</w:t>
      </w:r>
    </w:p>
    <w:p>
      <w:pPr>
        <w:pStyle w:val="kar_subsection"/>
      </w:pPr>
      <w:r>
        <w:t xml:space="preserve">(1)</w:t>
      </w:r>
      <w:r>
        <w:t xml:space="preserve"> </w:t>
      </w:r>
      <w:r>
        <w:t xml:space="preserve">The board may require a reasonable service charge for processing </w:t>
      </w:r>
      <w:r>
        <w:rPr>
          <w:u w:val="single"/>
        </w:rPr>
        <w:t xml:space="preserve">any </w:t>
      </w:r>
      <w:r>
        <w:t xml:space="preserve">payments submitted online or in paper form. The fees shall be calculated as a percentage of the underlying fee and shall not be higher than the board's current contracted rate for payment processing services.</w:t>
      </w:r>
    </w:p>
    <w:p>
      <w:pPr>
        <w:pStyle w:val="kar_subsection"/>
      </w:pPr>
      <w:r>
        <w:t xml:space="preserve">(2)</w:t>
      </w:r>
      <w:r>
        <w:t xml:space="preserve"> </w:t>
      </w:r>
      <w:r>
        <w:t xml:space="preserve">Service charge fees shall be non-refundable.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"Request for Licensure Verification", </w:t>
      </w:r>
      <w:r>
        <w:rPr>
          <w:u w:val="single"/>
        </w:rPr>
        <w:t xml:space="preserve">8/2023</w:t>
      </w:r>
      <w:r>
        <w:t>[</w:t>
      </w:r>
      <w:r>
        <w:rPr>
          <w:strike w:val="true"/>
        </w:rPr>
        <w:t xml:space="preserve">2/2020</w:t>
      </w:r>
      <w:r>
        <w:t>]</w:t>
      </w:r>
      <w:r>
        <w:t xml:space="preserve">;</w:t>
      </w:r>
    </w:p>
    <w:p>
      <w:pPr>
        <w:pStyle w:val="kar_paragraph"/>
      </w:pPr>
      <w:r>
        <w:t xml:space="preserve">(b)</w:t>
      </w:r>
      <w:r>
        <w:t xml:space="preserve"> </w:t>
      </w:r>
      <w:r>
        <w:t xml:space="preserve">"Request for Mailing List", </w:t>
      </w:r>
      <w:r>
        <w:rPr>
          <w:u w:val="single"/>
        </w:rPr>
        <w:t xml:space="preserve">8/2023</w:t>
      </w:r>
      <w:r>
        <w:t>[</w:t>
      </w:r>
      <w:r>
        <w:rPr>
          <w:strike w:val="true"/>
        </w:rPr>
        <w:t xml:space="preserve">2/2020</w:t>
      </w:r>
      <w:r>
        <w:t>]</w:t>
      </w:r>
      <w:r>
        <w:t xml:space="preserve">;</w:t>
      </w:r>
      <w:r>
        <w:t>[</w:t>
      </w:r>
      <w:r>
        <w:rPr>
          <w:strike w:val="true"/>
        </w:rPr>
        <w:t xml:space="preserve"> and</w:t>
      </w:r>
      <w:r>
        <w:t>]</w:t>
      </w:r>
    </w:p>
    <w:p>
      <w:pPr>
        <w:pStyle w:val="kar_paragraph"/>
      </w:pPr>
      <w:r>
        <w:t xml:space="preserve">(c)</w:t>
      </w:r>
      <w:r>
        <w:t xml:space="preserve"> </w:t>
      </w:r>
      <w:r>
        <w:t xml:space="preserve">"Request for Printed Credentials", </w:t>
      </w:r>
      <w:r>
        <w:rPr>
          <w:u w:val="single"/>
        </w:rPr>
        <w:t xml:space="preserve">8/2023</w:t>
      </w:r>
      <w:r>
        <w:t>[</w:t>
      </w:r>
      <w:r>
        <w:rPr>
          <w:strike w:val="true"/>
        </w:rPr>
        <w:t xml:space="preserve">3/2020.</w:t>
      </w:r>
      <w:r>
        <w:t>]</w:t>
      </w:r>
      <w:r>
        <w:rPr>
          <w:u w:val="single"/>
        </w:rPr>
        <w:t xml:space="preserve">; and</w:t>
      </w:r>
    </w:p>
    <w:p>
      <w:pPr>
        <w:pStyle w:val="kar_paragraph"/>
      </w:pPr>
      <w:r>
        <w:rPr>
          <w:u w:val="single"/>
        </w:rPr>
        <w:t xml:space="preserve">(d)</w:t>
      </w:r>
      <w:r>
        <w:t xml:space="preserve"> </w:t>
      </w:r>
      <w:r>
        <w:rPr>
          <w:u w:val="single"/>
        </w:rPr>
        <w:t xml:space="preserve">"Request for Continuing Education Course Approval", 8/2023.</w:t>
      </w:r>
    </w:p>
    <w:p>
      <w:pPr>
        <w:pStyle w:val="kar_subsection"/>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w:t>
      </w:r>
      <w:r>
        <w:rPr>
          <w:u w:val="single"/>
        </w:rPr>
        <w:t xml:space="preserve">8:30 a.m.</w:t>
      </w:r>
      <w:r>
        <w:t>[</w:t>
      </w:r>
      <w:r>
        <w:rPr>
          <w:strike w:val="true"/>
        </w:rPr>
        <w:t xml:space="preserve">8:00 a.m.</w:t>
      </w:r>
      <w:r>
        <w:t>]</w:t>
      </w:r>
      <w:r>
        <w:t xml:space="preserve"> to 4:30 p.m. This material may also be obtained at www.kybve.com.</w:t>
      </w:r>
    </w:p>
    <w:p>
      <w:pPr>
        <w:pStyle w:val="kar_signature"/>
      </w:pPr>
      <w:r>
        <w:t xml:space="preserve">MICHELLE M. SHANE, Executive Director</w:t>
      </w:r>
    </w:p>
    <w:p>
      <w:pPr>
        <w:pStyle w:val="kar_signature"/>
      </w:pPr>
      <w:r>
        <w:t xml:space="preserve">For JOHN C. PARK, DVM, Board Chair</w:t>
      </w:r>
    </w:p>
    <w:p>
      <w:pPr>
        <w:pStyle w:val="kar_normal"/>
      </w:pPr>
      <w:r>
        <w:t xml:space="preserve"/>
      </w:r>
    </w:p>
    <w:p>
      <w:pPr>
        <w:pStyle w:val="kar_approved_by"/>
      </w:pPr>
      <w:r>
        <w:t xml:space="preserve">APPROVED BY AGENCY: November 13, 2023</w:t>
      </w:r>
    </w:p>
    <w:p>
      <w:pPr>
        <w:pStyle w:val="kar_filed"/>
      </w:pPr>
      <w:r>
        <w:t xml:space="preserve">FILED WITH LRC: November 13, 2023 at 11:30 a.m.</w:t>
      </w:r>
    </w:p>
    <w:p>
      <w:pPr>
        <w:pStyle w:val="kar_normal"/>
      </w:pPr>
      <w:r>
        <w:t xml:space="preserve"/>
      </w:r>
    </w:p>
    <w:p>
      <w:pPr>
        <w:pStyle w:val="kar_contact_person"/>
      </w:pPr>
      <w:r>
        <w:t xml:space="preserve">CONTACT PERSON: Michelle Shane, Executive Director, Kentucky Board of Veterinary Examiners, 107 Corporate Drive, Second Floor, Frankfort Kentucky 40601, phone (502) 782-0273, fax (502) 695-5887, email michelle.shane@ky.gov.</w:t>
      </w:r>
    </w:p>
    <w:p>
      <w:pPr>
        <w:pStyle w:val="kar_form_name"/>
      </w:pPr>
      <w:r>
        <w:t xml:space="preserve">REGULATORY IMPACT ANALYSIS AND TIERING STATEMENT</w:t>
      </w:r>
    </w:p>
    <w:p>
      <w:pPr>
        <w:pStyle w:val="kar_normal"/>
        <w:ind w:left="0"/>
      </w:pPr>
      <w:r>
        <w:t xml:space="preserve">Contact Person:</w:t>
      </w:r>
      <w:r>
        <w:t xml:space="preserve"> Michelle Shane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fees for services provided from the Kentucky Board of Veterinary Examiners (KBVE), including licensure verification to other jurisdictions, printed credentials, review of requests to approve continuing education courses, and processing fees for online transactions.</w:t>
      </w:r>
    </w:p>
    <w:p>
      <w:pPr>
        <w:pStyle w:val="kar_normal"/>
        <w:ind w:left="576"/>
      </w:pPr>
      <w:r>
        <w:t xml:space="preserve">(b) The necessity of this administrative regulation:</w:t>
      </w:r>
    </w:p>
    <w:p>
      <w:pPr>
        <w:pStyle w:val="kar_normal"/>
        <w:ind w:left="720"/>
      </w:pPr>
      <w:r>
        <w:t xml:space="preserve">This regulation is necessary to establish the fees that the Kentucky Board of Veterinary Examiners (KBVE) approves additional services, as mandated in KRS 321.235(1)(c).</w:t>
      </w:r>
    </w:p>
    <w:p>
      <w:pPr>
        <w:pStyle w:val="kar_normal"/>
        <w:ind w:left="576"/>
      </w:pPr>
      <w:r>
        <w:t xml:space="preserve">(c) How this administrative regulation conforms to the content of the authorizing statutes:</w:t>
      </w:r>
    </w:p>
    <w:p>
      <w:pPr>
        <w:pStyle w:val="kar_normal"/>
        <w:ind w:left="720"/>
      </w:pPr>
      <w:r>
        <w:t xml:space="preserve">KRS 321.235 mandates that the board administer and enforce KRS Chapter 321. KRS 321.235(1)(c), specifically require the board to charge fees for services provided by the board.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clearly expressing what fees have been approved by the board in order to keep all mandated board programs operational and responsive to constituent needs.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Updating statutory references to conform with the new Kentucky Veterinary Medicine Practice Act, KRS Chapter 321; updating fees which have only minimally changed in nearly 30 years to ensure that the board remains operational, efficient, and responsive to both the public and credential holder needs. These changes also assist the board in implementing new programs as mandated by the modernized Kentucky Veterinary Medicine Practice Act, KRS Chapter 321.</w:t>
      </w:r>
    </w:p>
    <w:p>
      <w:pPr>
        <w:pStyle w:val="kar_normal"/>
        <w:ind w:left="576"/>
      </w:pPr>
      <w:r>
        <w:t xml:space="preserve">(b) The necessity of the amendment to this administrative regulation:</w:t>
      </w:r>
    </w:p>
    <w:p>
      <w:pPr>
        <w:pStyle w:val="kar_normal"/>
        <w:ind w:left="720"/>
      </w:pPr>
      <w:r>
        <w:t xml:space="preserve">Changes are necessary to conform with the new Kentucky Veterinary Medicine Practice Act, KRS Chapter 321. The Kentucky Board of Veterinary Examiners has determined this amendment is necessary keep the board operational, and ensure adequate staffing levels to keep the board responsive to the needs of the public and credential holders. Costs for the board have increased, and it is necessary to raise fees to continue operations. These changes also assist the board in implementing new programs as mandated by the modernized Kentucky Veterinary Medicine Practice Act, KRS Chapter 321.</w:t>
      </w:r>
    </w:p>
    <w:p>
      <w:pPr>
        <w:pStyle w:val="kar_normal"/>
        <w:ind w:left="576"/>
      </w:pPr>
      <w:r>
        <w:t xml:space="preserve">(c) How the amendment conforms to the content of the authorizing statutes:</w:t>
      </w:r>
    </w:p>
    <w:p>
      <w:pPr>
        <w:pStyle w:val="kar_normal"/>
        <w:ind w:left="720"/>
      </w:pPr>
      <w:r>
        <w:t xml:space="preserve">KRS 321.235 mandates that the board administer and enforce KRS Chapter 321. KRS 321.235(1)(c), specifically require the board to charge fees for services provided by the board, including licensure verification to other jurisdictions, printed credentials, review of requests to approve continuing education courses, and processing fees for online transactions.</w:t>
      </w:r>
    </w:p>
    <w:p>
      <w:pPr>
        <w:pStyle w:val="kar_normal"/>
        <w:ind w:left="576"/>
      </w:pPr>
      <w:r>
        <w:t xml:space="preserve">(d) How the amendment will assist in the effective administration of the statutes:</w:t>
      </w:r>
    </w:p>
    <w:p>
      <w:pPr>
        <w:pStyle w:val="kar_normal"/>
        <w:ind w:left="720"/>
      </w:pPr>
      <w:r>
        <w:t xml:space="preserve">This amendment shall ensure transparency about the fees associated with services provided by the board.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2,680 veterinarians, 592 veterinary technicians, future applicants, and former credential holders.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will be required to have paid the fee prior to the KBVE providing services for licensure verification to other jurisdictions, printed credentials, review of requests to approve continuing education courses, and processing fees for online transactions.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 are associated with compliance, as this is a prerequisite for administered services.</w:t>
      </w:r>
    </w:p>
    <w:p>
      <w:pPr>
        <w:pStyle w:val="kar_normal"/>
        <w:ind w:left="576"/>
      </w:pPr>
      <w:r>
        <w:t xml:space="preserve">(c) As a result of compliance, what benefits will accrue to the entities identified in question (3):</w:t>
      </w:r>
    </w:p>
    <w:p>
      <w:pPr>
        <w:pStyle w:val="kar_normal"/>
        <w:ind w:left="720"/>
      </w:pPr>
      <w:r>
        <w:t xml:space="preserve">Administrative ease of clear communications of the fees associated with licensure.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KBVE expects costs for all board operations to be approximately $575,000 annually in the near term.</w:t>
      </w:r>
    </w:p>
    <w:p>
      <w:pPr>
        <w:pStyle w:val="kar_normal"/>
        <w:ind w:left="576"/>
      </w:pPr>
      <w:r>
        <w:t xml:space="preserve">(b) On a continuing basis:</w:t>
      </w:r>
    </w:p>
    <w:p>
      <w:pPr>
        <w:pStyle w:val="kar_normal"/>
        <w:ind w:left="720"/>
      </w:pPr>
      <w:r>
        <w:t xml:space="preserve">The board expects costs for all board operations to be approximately $750,000 annually in the future as new programming is brought online, per the mandates in the modernized Kentucky Veterinary Medicine Practice Act, KRS Chapter 321.</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Fees for the KBVE come from license, certificate, permit, and registration fees established in this filing and the other fee filings. The board does not receive any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or needed funding to implement this administrative regulation, as the KBVE is already running an administrative program to provide these services. Costs for the board have increased, and it is necessary to raise fees to continue operations.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Fees are established directly.</w:t>
      </w:r>
    </w:p>
    <w:p>
      <w:pPr>
        <w:pStyle w:val="kar_normal"/>
        <w:ind w:left="288"/>
      </w:pPr>
      <w:r>
        <w:t xml:space="preserve">(9) TIERING: Is tiering applied?</w:t>
      </w:r>
    </w:p>
    <w:p>
      <w:pPr>
        <w:pStyle w:val="kar_normal"/>
        <w:ind w:left="432"/>
      </w:pPr>
      <w:r>
        <w:t xml:space="preserve">No. All regulated entities have the same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Veterinary Examiners (KBVE).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321.235(3), 321.240(5)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filing will generate approximately $18,000 on an annual basis.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filing will generate approximately $18,000 on an annual basis.</w:t>
      </w:r>
    </w:p>
    <w:p>
      <w:pPr>
        <w:pStyle w:val="kar_normal"/>
        <w:ind w:left="576"/>
      </w:pPr>
      <w:r>
        <w:t xml:space="preserve">(c) How much will it cost to administer this program for the first year?</w:t>
      </w:r>
    </w:p>
    <w:p>
      <w:pPr>
        <w:pStyle w:val="kar_normal"/>
        <w:ind w:left="720"/>
      </w:pPr>
      <w:r>
        <w:t xml:space="preserve">This is not a new program. The KBVE expects costs for all board operations to be approximately $575,000 annually in the near term.</w:t>
      </w:r>
    </w:p>
    <w:p>
      <w:pPr>
        <w:pStyle w:val="kar_normal"/>
        <w:ind w:left="576"/>
      </w:pPr>
      <w:r>
        <w:t xml:space="preserve">(d) How much will it cost to administer this program for subsequent years?</w:t>
      </w:r>
    </w:p>
    <w:p>
      <w:pPr>
        <w:pStyle w:val="kar_normal"/>
        <w:ind w:left="720"/>
      </w:pPr>
      <w:r>
        <w:t xml:space="preserve">The board expects costs for all board operations to be approximately $750,000 annually in the future as new programming is brought online, per the mandates in the modernized Kentucky Veterinary Medicine Practice Act, KRS Chapter 321.</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+$18,000 annually</w:t>
      </w:r>
    </w:p>
    <w:p>
      <w:pPr>
        <w:pStyle w:val="kar_normal"/>
        <w:ind w:left="288"/>
      </w:pPr>
      <w:r>
        <w:t xml:space="preserve">Expenditures (+/-):</w:t>
      </w:r>
      <w:r>
        <w:t xml:space="preserve"> -$750,000 annually</w:t>
      </w:r>
    </w:p>
    <w:p>
      <w:pPr>
        <w:pStyle w:val="kar_normal"/>
        <w:ind w:left="288"/>
      </w:pPr>
      <w:r>
        <w:t xml:space="preserve">Other Explanation:</w:t>
      </w:r>
    </w:p>
    <w:p>
      <w:pPr>
        <w:pStyle w:val="kar_normal"/>
        <w:ind w:left="432"/>
      </w:pPr>
      <w:r>
        <w:t xml:space="preserve">Additional expenses are anticipated by the KBVE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this amendment simply codifies the requirements, making them easily accessible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w:t>
      </w:r>
    </w:p>
    <w:p>
      <w:pPr>
        <w:pStyle w:val="kar_normal"/>
        <w:ind w:left="576"/>
      </w:pPr>
      <w:r>
        <w:t xml:space="preserve">(c) How much will it cost the regulated entities for the first year?</w:t>
      </w:r>
    </w:p>
    <w:p>
      <w:pPr>
        <w:pStyle w:val="kar_normal"/>
        <w:ind w:left="720"/>
      </w:pPr>
      <w:r>
        <w:t xml:space="preserve">There will be additional costs involved to request services from the board, including licensure verification to other jurisdictions, printed credentials, review of requests to approve continuing education courses, and processing fees for online transactions. KBVE fees have only minimally changed in the past 30 years; the increase in fees is to ensure that the board remains operational, efficient, and responsive to both the public and licensee needs, while also implementing new programs as mandated by the modernized Kentucky Veterinary Medicine Practice Act, KRS Chapter 321. Costs for the board have increased, and it is necessary to raise fees to continue operations.</w:t>
      </w:r>
    </w:p>
    <w:p>
      <w:pPr>
        <w:pStyle w:val="kar_normal"/>
        <w:ind w:left="576"/>
      </w:pPr>
      <w:r>
        <w:t xml:space="preserve">(d) How much will it cost the regulated entities for subsequent years?</w:t>
      </w:r>
    </w:p>
    <w:p>
      <w:pPr>
        <w:pStyle w:val="kar_normal"/>
        <w:ind w:left="720"/>
      </w:pPr>
      <w:r>
        <w:t xml:space="preserve">The costs established in this regulation will be consistent in subsequent years. KBVE fees have only minimally changed in the past 30 years; the increase in fees is to ensure that the board remains operational, efficient, and responsive to both the public and licensee needs, while also implementing new programs as mandated by the modernized Kentucky Veterinary Medicine Practice Act, KRS Chapter 321. Costs for the board have increased, and it is necessary to raise fees to continue operations.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-$750,000 annually</w:t>
      </w:r>
    </w:p>
    <w:p>
      <w:pPr>
        <w:pStyle w:val="kar_normal"/>
        <w:ind w:left="288"/>
      </w:pPr>
      <w:r>
        <w:t xml:space="preserve">Other Explanation:</w:t>
      </w:r>
    </w:p>
    <w:p>
      <w:pPr>
        <w:pStyle w:val="kar_normal"/>
        <w:ind w:left="432"/>
      </w:pPr>
      <w:r>
        <w:t xml:space="preserve">Additional expenses are anticipated by the KBVE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shall not have a “major economic impact”, as defined in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d6f3702f8f4364" /><Relationship Type="http://schemas.openxmlformats.org/officeDocument/2006/relationships/settings" Target="/word/settings.xml" Id="Re824f762e0984b61" /></Relationships>
</file>