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d746d5b2c942db" /></Relationships>
</file>

<file path=word/document.xml><?xml version="1.0" encoding="utf-8"?>
<w:document xmlns:w="http://schemas.openxmlformats.org/wordprocessingml/2006/main">
  <w:body>
    <w:p>
      <w:pPr>
        <w:pStyle w:val="kar_citation"/>
      </w:pPr>
      <w:r>
        <w:t>301 KAR 1:125.</w:t>
      </w:r>
      <w:r>
        <w:t xml:space="preserve"> </w:t>
      </w:r>
      <w:r>
        <w:t xml:space="preserve">Transportation of fish.</w:t>
      </w:r>
    </w:p>
    <w:p>
      <w:pPr>
        <w:pStyle w:val="kar_markup_metadata"/>
      </w:pPr>
      <w:r>
        <w:t xml:space="preserve">RELATES TO: </w:t>
      </w:r>
      <w:r>
        <w:t xml:space="preserve">KRS 13B, 150.010, 150.170, 150.235, 150.485</w:t>
      </w:r>
    </w:p>
    <w:p>
      <w:pPr>
        <w:pStyle w:val="kar_markup_metadata"/>
      </w:pPr>
      <w:r>
        <w:t xml:space="preserve">STATUTORY AUTHORITY: </w:t>
      </w:r>
      <w:r>
        <w:t xml:space="preserve">KRS 150.025(1)(c), 150.180(6), 150.280(2)</w:t>
      </w:r>
    </w:p>
    <w:p>
      <w:pPr>
        <w:pStyle w:val="kar_markup_metadata"/>
      </w:pPr>
      <w:r>
        <w:t xml:space="preserve">NECESSITY, FUNCTION, AND CONFORMITY: </w:t>
      </w:r>
      <w:r>
        <w:t xml:space="preserve">KRS 150.025(1)(c) authorizes the Department of Fish and Wildlife Resources to promulgate administrative regulations to regulate the buying, selling, or transporting of game and fish. KRS 150.180(6) requires the commissioner to promulgate administrative regulations relating to issuance of a fish transportation permit. KRS 150.280(2) requires the department to promulgate administrative regulations identifying species of wildlife that are potentially damaging to native ecosystems and prohibiting the transporting or holding of that wildlife. This administrative regulation provides for control of the transportation of fish, fish eggs, live bait, and other aquatic organisms into, through, and within the state to protect the resident fish population.</w:t>
      </w:r>
    </w:p>
    <w:p>
      <w:pPr>
        <w:pStyle w:val="kar_section"/>
      </w:pPr>
      <w:r>
        <w:t xml:space="preserve">Section 1.</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or permitted commercial fish propagator 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t xml:space="preserve">Section 2.</w:t>
      </w:r>
      <w:r>
        <w:t xml:space="preserve"> </w:t>
      </w:r>
      <w:r>
        <w:t xml:space="preserve">Live Fish, Live Bait, or Other Aquatic Organisms.</w:t>
      </w:r>
    </w:p>
    <w:p>
      <w:pPr>
        <w:pStyle w:val="kar_subsection"/>
      </w:pPr>
      <w:r>
        <w:t xml:space="preserve">(1)</w:t>
      </w:r>
      <w:r>
        <w:t xml:space="preserve"> </w:t>
      </w:r>
      <w:r>
        <w:t xml:space="preserve"> </w:t>
      </w:r>
    </w:p>
    <w:p>
      <w:pPr>
        <w:pStyle w:val="kar_paragraph"/>
      </w:pPr>
      <w:r>
        <w:t xml:space="preserve">(a)</w:t>
      </w:r>
      <w:r>
        <w:t xml:space="preserve"> </w:t>
      </w:r>
      <w:r>
        <w:t xml:space="preserve">All individuals, corporations, or other business entities that transport any live fish, live bait as defined in 301 KAR 1:001, Section 1, or other live aquatic organism, except those individuals listed in Section 1 of this administrative regulation shall have in possession the documents required by paragraph (b) of this subsection, if transporting into, within, or through Kentucky. </w:t>
      </w:r>
    </w:p>
    <w:p>
      <w:pPr>
        <w:pStyle w:val="kar_paragraph"/>
      </w:pPr>
      <w:r>
        <w:t xml:space="preserve">(b)</w:t>
      </w:r>
      <w:r>
        <w:t xml:space="preserve"> </w:t>
      </w:r>
      <w:r>
        <w:t xml:space="preserve"> </w:t>
      </w:r>
    </w:p>
    <w:p>
      <w:pPr>
        <w:pStyle w:val="kar_subparagraph"/>
      </w:pPr>
      <w:r>
        <w:t xml:space="preserve">1.</w:t>
      </w:r>
      <w:r>
        <w:t xml:space="preserve"> </w:t>
      </w:r>
      <w:r>
        <w:t xml:space="preserve">A fish Transportation Permit, to be renewed annually by calendar year, issued in the name of the individual, corporation, or other business.</w:t>
      </w:r>
    </w:p>
    <w:p>
      <w:pPr>
        <w:pStyle w:val="kar_subparagraph"/>
      </w:pPr>
      <w:r>
        <w:t xml:space="preserve">2.</w:t>
      </w:r>
      <w:r>
        <w:t xml:space="preserve"> </w:t>
      </w:r>
      <w:r>
        <w:t xml:space="preserve">A bill of lading showing the origin and destination of the organisms being transported.</w:t>
      </w:r>
    </w:p>
    <w:p>
      <w:pPr>
        <w:pStyle w:val="kar_subsection"/>
      </w:pPr>
      <w:r>
        <w:t xml:space="preserve">(2)</w:t>
      </w:r>
      <w:r>
        <w:t xml:space="preserve"> </w:t>
      </w:r>
      <w:r>
        <w:t xml:space="preserve">An individual shall also possess a Live Fish and Bait Dealers License, as established in 301 KAR 1:132, if the organisms will be:</w:t>
      </w:r>
    </w:p>
    <w:p>
      <w:pPr>
        <w:pStyle w:val="kar_paragraph"/>
      </w:pPr>
      <w:r>
        <w:t xml:space="preserve">(a)</w:t>
      </w:r>
      <w:r>
        <w:t xml:space="preserve"> </w:t>
      </w:r>
      <w:r>
        <w:t xml:space="preserve">Sold to another individual, corporation, or other business entity in Kentucky; or</w:t>
      </w:r>
    </w:p>
    <w:p>
      <w:pPr>
        <w:pStyle w:val="kar_paragraph"/>
      </w:pPr>
      <w:r>
        <w:t xml:space="preserve">(b)</w:t>
      </w:r>
      <w:r>
        <w:t xml:space="preserve"> </w:t>
      </w:r>
      <w:r>
        <w:t xml:space="preserve">Transported from Kentucky to be sold outside of Kentucky.</w:t>
      </w:r>
    </w:p>
    <w:p>
      <w:pPr>
        <w:pStyle w:val="kar_subsection"/>
      </w:pPr>
      <w:r>
        <w:t xml:space="preserve">(3)</w:t>
      </w:r>
      <w:r>
        <w:t xml:space="preserve"> </w:t>
      </w:r>
      <w:r>
        <w:t xml:space="preserve">All organisms in transport shall be disease free, and any prohibited species listed in 301 KAR 1:122 shall not be present.</w:t>
      </w:r>
    </w:p>
    <w:p>
      <w:pPr>
        <w:pStyle w:val="kar_subsection"/>
      </w:pPr>
      <w:r>
        <w:t xml:space="preserve">(4)</w:t>
      </w:r>
      <w:r>
        <w:t xml:space="preserve"> </w:t>
      </w:r>
      <w:r>
        <w:t xml:space="preserve">If any Viral Hemorrhagic Septicemia- or 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w:t>
      </w:r>
    </w:p>
    <w:p>
      <w:pPr>
        <w:pStyle w:val="kar_clause"/>
      </w:pPr>
      <w:r>
        <w:t xml:space="preserve">a.</w:t>
      </w:r>
      <w:r>
        <w:t xml:space="preserve"> </w:t>
      </w:r>
      <w:r>
        <w:t xml:space="preserve">State inspected fish-processing plant; or</w:t>
      </w:r>
    </w:p>
    <w:p>
      <w:pPr>
        <w:pStyle w:val="kar_clause"/>
      </w:pPr>
      <w:r>
        <w:t xml:space="preserve">b.</w:t>
      </w:r>
      <w:r>
        <w:t xml:space="preserve"> </w:t>
      </w:r>
      <w:r>
        <w:t xml:space="preserve">Research and diagnostic laboratory;</w:t>
      </w:r>
    </w:p>
    <w:p>
      <w:pPr>
        <w:pStyle w:val="kar_subparagraph"/>
      </w:pPr>
      <w:r>
        <w:t xml:space="preserve">2.</w:t>
      </w:r>
      <w:r>
        <w:t xml:space="preserve"> </w:t>
      </w:r>
      <w:r>
        <w:t xml:space="preserve">The individual shall possess a copy of the U.S. Department of Agriculture Animal and Plant Health Inspection Service, or APHIS,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wastewater disinfection or into a non-discharging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 then only the requirements established in subsections (1) and (3) of this section and Section 3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2 and 3 of this administrative regulation shall be confiscated for disposal purposes.</w:t>
      </w:r>
    </w:p>
    <w:p>
      <w:pPr>
        <w:pStyle w:val="kar_section"/>
      </w:pPr>
      <w:r>
        <w:t xml:space="preserve">Section 3.</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Application for Fish Transportation Permit to the department, along with permit fees as established in 301 KAR 5:022.</w:t>
      </w:r>
    </w:p>
    <w:p>
      <w:pPr>
        <w:pStyle w:val="kar_subsection"/>
      </w:pPr>
      <w:r>
        <w:t xml:space="preserve">(2)</w:t>
      </w:r>
      <w:r>
        <w:t xml:space="preserve"> </w:t>
      </w:r>
      <w:r>
        <w:t xml:space="preserve">In addition to the requirements established in subsection (1) of this section, an individual, corporation, or other business entity that wants to transport VHS-regulated fish species into or through Kentucky from a VHS positive state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 based on risk of contagion to fish of the Commonwealth, be sent an updated Fish Transportation Permit listing the approved facility.</w:t>
      </w:r>
    </w:p>
    <w:p>
      <w:pPr>
        <w:pStyle w:val="kar_section"/>
      </w:pPr>
      <w:r>
        <w:t xml:space="preserve">Section 4.</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8(4)(c).</w:t>
      </w:r>
    </w:p>
    <w:p>
      <w:pPr>
        <w:pStyle w:val="kar_section"/>
      </w:pPr>
      <w:r>
        <w:t xml:space="preserve">Section 5.</w:t>
      </w:r>
      <w:r>
        <w:t xml:space="preserve"> </w:t>
      </w:r>
      <w:r>
        <w:t xml:space="preserve">The transporter shall not transport the prohibited species listed in 301 KAR 1:122, and all officers and agents of the department shall have the authority to demand that the transporter submit proof of all appropriate permits and documentation.</w:t>
      </w:r>
    </w:p>
    <w:p>
      <w:pPr>
        <w:pStyle w:val="kar_section"/>
      </w:pPr>
      <w:r>
        <w:t xml:space="preserve">Section 6.</w:t>
      </w:r>
      <w:r>
        <w:t xml:space="preserve"> </w:t>
      </w:r>
      <w:r>
        <w:t xml:space="preserve">Fish Transportation Permit Denial, Revocation, and Nonrenewal.</w:t>
      </w:r>
    </w:p>
    <w:p>
      <w:pPr>
        <w:pStyle w:val="kar_subsection"/>
      </w:pPr>
      <w:r>
        <w:t xml:space="preserve">(1)</w:t>
      </w:r>
      <w:r>
        <w:t xml:space="preserve"> </w:t>
      </w:r>
      <w:r>
        <w:t xml:space="preserve">The department shall deny a Fish Transportation Permit for transportation of aquatic organisms determined potentially damaging to Kentucky's native ecosystems.</w:t>
      </w:r>
    </w:p>
    <w:p>
      <w:pPr>
        <w:pStyle w:val="kar_subsection"/>
      </w:pPr>
      <w:r>
        <w:t xml:space="preserve">(2)</w:t>
      </w:r>
      <w:r>
        <w:t xml:space="preserve"> </w:t>
      </w:r>
      <w:r>
        <w:t xml:space="preserve">The department shall revoke and shall 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Application for Fish Transportation Permit;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t xml:space="preserve">(3)</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t xml:space="preserve">(4)</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(5)</w:t>
      </w:r>
      <w:r>
        <w:t xml:space="preserve"> </w:t>
      </w:r>
      <w:r>
        <w:t xml:space="preserve">Upon receipt of the request for a hearing, the department shall comply with the provisions of KRS Chapter 13B.</w:t>
      </w:r>
    </w:p>
    <w:p>
      <w:pPr>
        <w:pStyle w:val="kar_subsection"/>
      </w:pPr>
      <w:r>
        <w:t xml:space="preserve">(6)</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"Application for Fish Transportation Permit", 2023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obtained at https://fw.ky.gov/Fish/Pages/Commercial-Fishing.aspx.cu</w:t>
      </w:r>
    </w:p>
    <w:p>
      <w:pPr>
        <w:pStyle w:val="kar_history"/>
        <w:sectPr>
          <w:pgSz w:w="12240" w:h="15840" w:orient="portrait" w:code="1"/>
          <w:pgMar w:top="1080" w:right="1080" w:bottom="1080" w:left="1080" w:header="720" w:footer="720" w:gutter="0"/>
          <w:paperSrc w:first="263" w:other="263"/>
          <w:noEndnote/>
          <w:docGrid w:linePitch="218"/>
        </w:sectPr>
      </w:pPr>
      <w:r>
        <w:t xml:space="preserve">(KFWR-F-TP1-1; 1 Ky.R. 346; eff. 2-5-1975; 35 Ky.R. 992, 1829, 1742, eff. 3-6-2009; 48 Ky.R. 125, 1123; eff. 11-17-2021; 50 Ky.R. 436, 1228; eff. 2-22-2024.)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41923a62414f74" /><Relationship Type="http://schemas.openxmlformats.org/officeDocument/2006/relationships/settings" Target="/word/settings.xml" Id="Rdfc384548dc546bd" /></Relationships>
</file>