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b501a7b55a4ccb" /></Relationships>
</file>

<file path=word/document.xml><?xml version="1.0" encoding="utf-8"?>
<w:document xmlns:w="http://schemas.openxmlformats.org/wordprocessingml/2006/main">
  <w:body>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NECESSITY, FUNCTION, AND CONFORMITY: </w:t>
      </w: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 and establishes the roles and responsibilities of the supervisor.</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under discipline or a 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documenting the completion of fifteen (15) hours in a board-approved CEU course on supervision; or</w:t>
      </w:r>
    </w:p>
    <w:p>
      <w:pPr>
        <w:pStyle w:val="kar_subparagraph"/>
      </w:pPr>
      <w:r>
        <w:t xml:space="preserve">2.</w:t>
      </w:r>
      <w:r>
        <w:t xml:space="preserve"> </w:t>
      </w:r>
      <w:r>
        <w:t xml:space="preserve">approvedA copy of the transcript of a supervision course in a graduate program;</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complaint that has been:</w:t>
      </w:r>
    </w:p>
    <w:p>
      <w:pPr>
        <w:pStyle w:val="kar_clause"/>
      </w:pPr>
      <w:r>
        <w:t xml:space="preserve">a.</w:t>
      </w:r>
      <w:r>
        <w:t xml:space="preserve"> </w:t>
      </w:r>
      <w:r>
        <w:t xml:space="preserve">Reviewed by the complaints screening committee and referred for investigation; or</w:t>
      </w:r>
    </w:p>
    <w:p>
      <w:pPr>
        <w:pStyle w:val="kar_clause"/>
      </w:pPr>
      <w:r>
        <w:t xml:space="preserve">b.</w:t>
      </w:r>
      <w:r>
        <w:t xml:space="preserve"> </w:t>
      </w:r>
      <w:r>
        <w:t xml:space="preserve">Filed against the applicant by the board that licenses or certifies that profession;</w:t>
      </w:r>
    </w:p>
    <w:p>
      <w:pPr>
        <w:pStyle w:val="kar_subparagraph"/>
      </w:pPr>
      <w:r>
        <w:t xml:space="preserve">2.</w:t>
      </w:r>
      <w:r>
        <w:t xml:space="preserve"> </w:t>
      </w:r>
      <w:r>
        <w:t xml:space="preserve">A suspended or probated license or certificate; </w:t>
      </w:r>
    </w:p>
    <w:p>
      <w:pPr>
        <w:pStyle w:val="kar_subparagraph"/>
      </w:pPr>
      <w:r>
        <w:t xml:space="preserve">3.</w:t>
      </w:r>
      <w:r>
        <w:t xml:space="preserve"> </w:t>
      </w:r>
      <w:r>
        <w:t xml:space="preserve">Been under discipline by the board within the last two (2) years preceding the application; or</w:t>
      </w:r>
    </w:p>
    <w:p>
      <w:pPr>
        <w:pStyle w:val="kar_subparagraph"/>
      </w:pPr>
      <w:r>
        <w:t xml:space="preserve">4.</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t xml:space="preserve">If coming from another state:</w:t>
      </w:r>
    </w:p>
    <w:p>
      <w:pPr>
        <w:pStyle w:val="kar_subparagraph"/>
      </w:pPr>
      <w:r>
        <w:t xml:space="preserve">1.</w:t>
      </w:r>
      <w:r>
        <w:t xml:space="preserve"> </w:t>
      </w:r>
      <w:r>
        <w:t xml:space="preserve">Show proof of supervisory status in the other state;</w:t>
      </w:r>
    </w:p>
    <w:p>
      <w:pPr>
        <w:pStyle w:val="kar_subparagraph"/>
      </w:pPr>
      <w:r>
        <w:t xml:space="preserve">2.</w:t>
      </w:r>
      <w:r>
        <w:t xml:space="preserve"> </w:t>
      </w:r>
      <w:r>
        <w:t xml:space="preserve">Take a three (3) hour board-approved training on Kentucky law; and[</w:t>
      </w:r>
    </w:p>
    <w:p>
      <w:pPr>
        <w:pStyle w:val="kar_subparagraph"/>
      </w:pPr>
      <w:r>
        <w:t xml:space="preserve">3.</w:t>
      </w:r>
      <w:r>
        <w:t xml:space="preserve"> </w:t>
      </w:r>
      <w:r>
        <w:t xml:space="preserve">Not have an order from the board of another state prohibiting the applicant from providing supervision..</w:t>
      </w:r>
    </w:p>
    <w:p>
      <w:pPr>
        <w:pStyle w:val="kar_subsection"/>
      </w:pPr>
      <w:r>
        <w:t xml:space="preserve">(2)</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e.g.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t xml:space="preserve">(3)</w:t>
      </w:r>
      <w:r>
        <w:t xml:space="preserve"> </w:t>
      </w:r>
      <w:r>
        <w:t xml:space="preserve">Nothing in this section shall preclude the board from considering information provided by the applicant warranting the issuance of the supervisor designation.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nine (9) persons obtaining experience for licensure at the same time. Any supervisor with more than nine (9) supervisees on or before April 1, 2024, shall reduce the number of supervisees to nine (9) or less through attrition and shall not accept new supervisees until such time as the supervisor has fewer than nine (9) supervisees of record.</w:t>
      </w:r>
    </w:p>
    <w:p>
      <w:pPr>
        <w:pStyle w:val="kar_section"/>
      </w:pPr>
      <w:r>
        <w:t xml:space="preserve">Section 3.</w:t>
      </w:r>
      <w:r>
        <w:t xml:space="preserve"> </w:t>
      </w:r>
      <w:r>
        <w:t xml:space="preserve">A supervisor who is placed under discipline shall be ineligible to act as a supervisor and shall not become eligible to apply for reinstatement as a supervisor no earlier than two (2) years following the completion of any disciplinary action, including completion of any suspension or probationary period. Further, a board-approved supervision training shall be required prior to reinstatement.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"LPCC-S Application", DPL-LPC-03,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 Frankfort, Kentucky 40601, Monday through Friday, 8 a.m. to 4:00 p.m. This material is also available on the board's website at https://lpc.ky.gov.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16fc1c5a20463a" /><Relationship Type="http://schemas.openxmlformats.org/officeDocument/2006/relationships/settings" Target="/word/settings.xml" Id="R2347b55f84ff41d3" /></Relationships>
</file>