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f4e3de9e71457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(Amended After Comments)</w:t>
      </w:r>
    </w:p>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in order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w:t>
      </w:r>
      <w:r>
        <w:rPr>
          <w:u w:val="single"/>
        </w:rPr>
        <w:t xml:space="preserve">prior to</w:t>
      </w:r>
      <w:r>
        <w:t>[</w:t>
      </w:r>
      <w:r>
        <w:rPr>
          <w:strike w:val="true"/>
        </w:rPr>
        <w:t xml:space="preserve">of</w:t>
      </w:r>
      <w:r>
        <w:t>]</w:t>
      </w:r>
      <w:r>
        <w:t xml:space="preserve"> the filing </w:t>
      </w:r>
      <w:r>
        <w:rPr>
          <w:u w:val="single"/>
        </w:rPr>
        <w:t xml:space="preserve">of an application </w:t>
      </w:r>
      <w:r>
        <w:t xml:space="preserve">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w:t>
      </w:r>
      <w:r>
        <w:rPr>
          <w:u w:val="single"/>
        </w:rPr>
        <w:t xml:space="preserve">prior to</w:t>
      </w:r>
      <w:r>
        <w:t>[</w:t>
      </w:r>
      <w:r>
        <w:rPr>
          <w:strike w:val="true"/>
        </w:rPr>
        <w:t xml:space="preserve">of</w:t>
      </w:r>
      <w:r>
        <w:t>]</w:t>
      </w:r>
      <w:r>
        <w:t xml:space="preserve"> the filing </w:t>
      </w:r>
      <w:r>
        <w:rPr>
          <w:u w:val="single"/>
        </w:rPr>
        <w:t xml:space="preserve">of an application </w:t>
      </w:r>
      <w:r>
        <w:t xml:space="preserve">for reinstatement;</w:t>
      </w:r>
    </w:p>
    <w:p>
      <w:pPr>
        <w:pStyle w:val="kar_paragraph"/>
      </w:pPr>
      <w:r>
        <w:t xml:space="preserve">(d)</w:t>
      </w:r>
      <w:r>
        <w:t xml:space="preserve"> </w:t>
      </w:r>
      <w:r>
        <w:t xml:space="preserve">Submit a</w:t>
      </w:r>
      <w:r>
        <w:t>[</w:t>
      </w:r>
      <w:r>
        <w:rPr>
          <w:b/>
          <w:strike w:val="true"/>
        </w:rPr>
        <w:t xml:space="preserve"> background check performed within the last ninety (90) days by the Kentucky State Police and a</w:t>
      </w:r>
      <w:r>
        <w:t>]</w:t>
      </w:r>
      <w:r>
        <w:t xml:space="preserve">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p>
    <w:p>
      <w:pPr>
        <w:pStyle w:val="kar_paragraph"/>
      </w:pPr>
      <w:r>
        <w:t xml:space="preserve">(a)</w:t>
      </w:r>
      <w:r>
        <w:t xml:space="preserve"> </w:t>
      </w:r>
      <w:r>
        <w:t xml:space="preserve">After the sixty (60) day grace period or revocation of a license, in order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w:t>
      </w:r>
      <w:r>
        <w:rPr>
          <w:b/>
          <w:u w:val="single"/>
        </w:rPr>
        <w:t xml:space="preserve">criminal </w:t>
      </w:r>
      <w:r>
        <w:t xml:space="preserve">background check performed within the last ninety (90) days by the </w:t>
      </w:r>
      <w:r>
        <w:t>[</w:t>
      </w:r>
      <w:r>
        <w:rPr>
          <w:strike w:val="true"/>
        </w:rPr>
        <w:t xml:space="preserve">Kentucky State Police and a criminal background check performed by the</w:t>
      </w:r>
      <w:r>
        <w:t>]</w:t>
      </w:r>
      <w:r>
        <w:t xml:space="preserve">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w:t>
      </w:r>
      <w:r>
        <w:rPr>
          <w:u w:val="single"/>
        </w:rPr>
        <w:t xml:space="preserve">DPL-LPC-07, July 2023</w:t>
      </w:r>
      <w:r>
        <w:t>[</w:t>
      </w:r>
      <w:r>
        <w:rPr>
          <w:strike w:val="true"/>
        </w:rPr>
        <w:t xml:space="preserve">February 2017</w:t>
      </w:r>
      <w:r>
        <w:t>]</w:t>
      </w:r>
      <w:r>
        <w:t xml:space="preserve">;</w:t>
      </w:r>
    </w:p>
    <w:p>
      <w:pPr>
        <w:pStyle w:val="kar_paragraph"/>
      </w:pPr>
      <w:r>
        <w:t xml:space="preserve">(b)</w:t>
      </w:r>
      <w:r>
        <w:t xml:space="preserve"> </w:t>
      </w:r>
      <w:r>
        <w:t xml:space="preserve">"LPCA Renewal Application", </w:t>
      </w:r>
      <w:r>
        <w:rPr>
          <w:u w:val="single"/>
        </w:rPr>
        <w:t xml:space="preserve">DPL-LPC-08, July 2023</w:t>
      </w:r>
      <w:r>
        <w:t>[</w:t>
      </w:r>
      <w:r>
        <w:rPr>
          <w:strike w:val="true"/>
        </w:rPr>
        <w:t xml:space="preserve">February 2017</w:t>
      </w:r>
      <w:r>
        <w:t>]</w:t>
      </w:r>
      <w:r>
        <w:t xml:space="preserve">;</w:t>
      </w:r>
    </w:p>
    <w:p>
      <w:pPr>
        <w:pStyle w:val="kar_paragraph"/>
      </w:pPr>
      <w:r>
        <w:t xml:space="preserve">(c)</w:t>
      </w:r>
      <w:r>
        <w:t xml:space="preserve"> </w:t>
      </w:r>
      <w:r>
        <w:t xml:space="preserve">"LPCC Reinstatement Application", </w:t>
      </w:r>
      <w:r>
        <w:rPr>
          <w:u w:val="single"/>
        </w:rPr>
        <w:t xml:space="preserve">DPL-LPC-09, July 2023</w:t>
      </w:r>
      <w:r>
        <w:t>[</w:t>
      </w:r>
      <w:r>
        <w:rPr>
          <w:strike w:val="true"/>
        </w:rPr>
        <w:t xml:space="preserve">February 2017</w:t>
      </w:r>
      <w:r>
        <w:t>]</w:t>
      </w:r>
      <w:r>
        <w:t xml:space="preserve">; and</w:t>
      </w:r>
    </w:p>
    <w:p>
      <w:pPr>
        <w:pStyle w:val="kar_paragraph"/>
      </w:pPr>
      <w:r>
        <w:t xml:space="preserve">(d)</w:t>
      </w:r>
      <w:r>
        <w:t xml:space="preserve"> </w:t>
      </w:r>
      <w:r>
        <w:t xml:space="preserve">"LPCA Reinstatement Application", </w:t>
      </w:r>
      <w:r>
        <w:rPr>
          <w:u w:val="single"/>
        </w:rPr>
        <w:t xml:space="preserve">DPL-LPC-10, July 2023</w:t>
      </w:r>
      <w:r>
        <w:t>[</w:t>
      </w:r>
      <w:r>
        <w:rPr>
          <w:strike w:val="true"/>
        </w:rPr>
        <w:t xml:space="preserve">February 2017</w:t>
      </w:r>
      <w:r>
        <w:t>]</w:t>
      </w:r>
      <w:r>
        <w:t xml:space="preserve">.</w:t>
      </w:r>
    </w:p>
    <w:p>
      <w:pPr>
        <w:pStyle w:val="kar_subsection"/>
      </w:pPr>
      <w:r>
        <w:t xml:space="preserve">(2)</w:t>
      </w:r>
      <w:r>
        <w:t xml:space="preserve"> </w:t>
      </w:r>
      <w:r>
        <w:t xml:space="preserve">This material may be inspected, copied, or obtained, subject to applicable copyright law, at the Kentucky Board of Licensed Professional Counselors,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This material may also be found on the board's website at lpc@ky.gov.</w:t>
      </w:r>
    </w:p>
    <w:p>
      <w:pPr>
        <w:pStyle w:val="kar_signature"/>
      </w:pPr>
      <w:r>
        <w:t xml:space="preserve">DR. HANNAH COYT; Board Chair</w:t>
      </w:r>
    </w:p>
    <w:p>
      <w:pPr>
        <w:pStyle w:val="kar_normal"/>
      </w:pPr>
      <w:r>
        <w:t xml:space="preserve"/>
      </w:r>
    </w:p>
    <w:p>
      <w:pPr>
        <w:pStyle w:val="kar_approved_by"/>
      </w:pPr>
      <w:r>
        <w:t xml:space="preserve">APPROVED BY AGENCY: December 11, 2023</w:t>
      </w:r>
    </w:p>
    <w:p>
      <w:pPr>
        <w:pStyle w:val="kar_filed"/>
      </w:pPr>
      <w:r>
        <w:t xml:space="preserve">FILED WITH LRC: December 13, 2023 at 3:30 p.m.</w:t>
      </w:r>
    </w:p>
    <w:p>
      <w:pPr>
        <w:pStyle w:val="kar_normal"/>
      </w:pPr>
      <w:r>
        <w:t xml:space="preserve"/>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335.525(6), and 335.535.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If an applicant is required to obtain a background check for reinstatement, a savings of $20 will be realized due to the removal of the KSP background check.</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The cost of renewal or reinstatement plus the cost of the record check, if required.</w:t>
      </w:r>
    </w:p>
    <w:p>
      <w:pPr>
        <w:pStyle w:val="kar_normal"/>
        <w:ind w:left="576"/>
      </w:pPr>
      <w:r>
        <w:t xml:space="preserve">(d) How much will it cost the regulated entities for subsequent years?</w:t>
      </w:r>
    </w:p>
    <w:p>
      <w:pPr>
        <w:pStyle w:val="kar_normal"/>
        <w:ind w:left="720"/>
      </w:pPr>
      <w:r>
        <w:t xml:space="preserve">Renewal costs are annual.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If a background check is required for reinstatement, the cost is $20 less due to the removal of the KSP background check requirement.</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d45e61d6849cc" /><Relationship Type="http://schemas.openxmlformats.org/officeDocument/2006/relationships/settings" Target="/word/settings.xml" Id="R12dcf3bbf67e4eea" /></Relationships>
</file>