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8b3c48d2514ec9" /></Relationships>
</file>

<file path=word/document.xml><?xml version="1.0" encoding="utf-8"?>
<w:document xmlns:w="http://schemas.openxmlformats.org/wordprocessingml/2006/main">
  <w:body>
    <w:p>
      <w:pPr>
        <w:pStyle w:val="kar_citation"/>
      </w:pPr>
      <w:r>
        <w:t>201 KAR 23:055.</w:t>
      </w:r>
      <w:r>
        <w:t xml:space="preserve"> </w:t>
      </w:r>
      <w:r>
        <w:t xml:space="preserve">Inactive status of license.</w:t>
      </w:r>
    </w:p>
    <w:p>
      <w:pPr>
        <w:pStyle w:val="kar_markup_metadata"/>
      </w:pPr>
      <w:r>
        <w:t xml:space="preserve">RELATES TO: </w:t>
      </w:r>
      <w:r>
        <w:t xml:space="preserve">KRS 335.070(3)</w:t>
      </w:r>
    </w:p>
    <w:p>
      <w:pPr>
        <w:pStyle w:val="kar_markup_metadata"/>
      </w:pPr>
      <w:r>
        <w:t xml:space="preserve">STATUTORY AUTHORITY: </w:t>
      </w:r>
      <w:r>
        <w:t xml:space="preserve">KRS 335.070(3), (6)</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This administrative regulation establishes the requirements relating to inactive licenses, extension of inactive status, return to active status, and reinstatement.</w:t>
      </w:r>
    </w:p>
    <w:p>
      <w:pPr>
        <w:pStyle w:val="kar_section"/>
      </w:pPr>
      <w:r>
        <w:t xml:space="preserve">Section 1.</w:t>
      </w:r>
      <w:r>
        <w:t xml:space="preserve"> </w:t>
      </w:r>
      <w:r>
        <w:t xml:space="preserve">Request for Inactive Status.</w:t>
      </w:r>
    </w:p>
    <w:p>
      <w:pPr>
        <w:pStyle w:val="kar_subsection"/>
      </w:pPr>
      <w:r>
        <w:t xml:space="preserve">(1)</w:t>
      </w:r>
      <w:r>
        <w:t xml:space="preserve"> </w:t>
      </w:r>
      <w:r>
        <w:t xml:space="preserve">A licensee may request that their license be placed on inactive licensure status by submitting to the board:</w:t>
      </w:r>
    </w:p>
    <w:p>
      <w:pPr>
        <w:pStyle w:val="kar_paragraph"/>
      </w:pPr>
      <w:r>
        <w:t xml:space="preserve">(a)</w:t>
      </w:r>
      <w:r>
        <w:t xml:space="preserve"> </w:t>
      </w:r>
      <w:r>
        <w:t xml:space="preserve">A written request for their license to be placed on inactive status, received by the board no sooner than ninety (90) days before the license expiration date;</w:t>
      </w:r>
    </w:p>
    <w:p>
      <w:pPr>
        <w:pStyle w:val="kar_paragraph"/>
      </w:pPr>
      <w:r>
        <w:t xml:space="preserve">(b)</w:t>
      </w:r>
      <w:r>
        <w:t xml:space="preserve"> </w:t>
      </w:r>
      <w:r>
        <w:t xml:space="preserve">Payment of an inactive license status fee of fifty (50) dollars made payable to the Kentucky State Treasurer; and</w:t>
      </w:r>
    </w:p>
    <w:p>
      <w:pPr>
        <w:pStyle w:val="kar_paragraph"/>
      </w:pPr>
      <w:r>
        <w:t xml:space="preserve">(c)</w:t>
      </w:r>
      <w:r>
        <w:t xml:space="preserve"> </w:t>
      </w:r>
      <w:r>
        <w:t xml:space="preserve">A copy of certificates of attendance or completion to show proof of continuing education requirements for renewal as established in 201 KAR 23:075.</w:t>
      </w:r>
    </w:p>
    <w:p>
      <w:pPr>
        <w:pStyle w:val="kar_subsection"/>
      </w:pPr>
      <w:r>
        <w:t xml:space="preserve">(2)</w:t>
      </w:r>
      <w:r>
        <w:t xml:space="preserve"> </w:t>
      </w:r>
      <w:r>
        <w:t xml:space="preserve">The licensee shall be relieved of their obligation to pay the license renewal fee established in 201 KAR 23:020 for their license level.</w:t>
      </w:r>
    </w:p>
    <w:p>
      <w:pPr>
        <w:pStyle w:val="kar_section"/>
      </w:pPr>
      <w:r>
        <w:t xml:space="preserve">Section 2.</w:t>
      </w:r>
      <w:r>
        <w:t xml:space="preserve"> </w:t>
      </w:r>
      <w:r>
        <w:t xml:space="preserve">Additional Extension of Inactive Status. A licensee whose license is on inactive status may request an additional extension of the inactive license status and shall submit to the board:</w:t>
      </w:r>
    </w:p>
    <w:p>
      <w:pPr>
        <w:pStyle w:val="kar_subsection"/>
      </w:pPr>
      <w:r>
        <w:t xml:space="preserve">(1)</w:t>
      </w:r>
      <w:r>
        <w:t xml:space="preserve"> </w:t>
      </w:r>
      <w:r>
        <w:t xml:space="preserve">A written request to continue the license on inactive status, received by the board no sooner than ninety (90) days before the license expiration date;</w:t>
      </w:r>
    </w:p>
    <w:p>
      <w:pPr>
        <w:pStyle w:val="kar_subsection"/>
      </w:pPr>
      <w:r>
        <w:t xml:space="preserve">(2)</w:t>
      </w:r>
      <w:r>
        <w:t xml:space="preserve"> </w:t>
      </w:r>
      <w:r>
        <w:t xml:space="preserve">Payment of an inactive status fee of fifty (50) dollars made payable to the Kentucky State Treasurer;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3.</w:t>
      </w:r>
      <w:r>
        <w:t xml:space="preserve"> </w:t>
      </w:r>
      <w:r>
        <w:t xml:space="preserve">License Expiration. If a licensee does not submit a request for an extension of the inactive status or a licensee fails to renew their license before the license expiration date, the license shall expire.</w:t>
      </w:r>
    </w:p>
    <w:p>
      <w:pPr>
        <w:pStyle w:val="kar_section"/>
      </w:pPr>
      <w:r>
        <w:t xml:space="preserve">Section 4.</w:t>
      </w:r>
      <w:r>
        <w:t xml:space="preserve"> </w:t>
      </w:r>
      <w:r>
        <w:t xml:space="preserve">Return to Active License Status. At any time within the three (3) year period of being granted inactive licensure status, a licensee may request their license be returned to active status by submitting to the board:</w:t>
      </w:r>
    </w:p>
    <w:p>
      <w:pPr>
        <w:pStyle w:val="kar_subsection"/>
      </w:pPr>
      <w:r>
        <w:t xml:space="preserve">(1)</w:t>
      </w:r>
      <w:r>
        <w:t xml:space="preserve"> </w:t>
      </w:r>
      <w:r>
        <w:t xml:space="preserve">A written request to return their license to active status;</w:t>
      </w:r>
    </w:p>
    <w:p>
      <w:pPr>
        <w:pStyle w:val="kar_subsection"/>
      </w:pPr>
      <w:r>
        <w:t xml:space="preserve">(2)</w:t>
      </w:r>
      <w:r>
        <w:t xml:space="preserve"> </w:t>
      </w:r>
      <w:r>
        <w:t xml:space="preserve">Payment of the current license renewal fee as set forth in 201 KAR 23:020;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5.</w:t>
      </w:r>
      <w:r>
        <w:t xml:space="preserve"> </w:t>
      </w:r>
      <w:r>
        <w:t xml:space="preserve">Renewal of Expired License. Following the expiration of a license under Section 3 of this administrative regulation, a licensee who desires to practice social work in Kentucky shall follow the requirements for reinstatement established in 201 KAR 23:051.</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2845; 43 Ky.R. 234; 395; eff. 9-21-2016; 50 Ky.R. 424, 1486; eff. 1-11-2024.)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69d5c93e3c401a" /><Relationship Type="http://schemas.openxmlformats.org/officeDocument/2006/relationships/settings" Target="/word/settings.xml" Id="R140f17ecf2ad46f3" /></Relationships>
</file>