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e1b81925ac48af" /></Relationships>
</file>

<file path=word/document.xml><?xml version="1.0" encoding="utf-8"?>
<w:document xmlns:w="http://schemas.openxmlformats.org/wordprocessingml/2006/main">
  <w:body>
    <w:p>
      <w:pPr>
        <w:pStyle w:val="kar_citation"/>
      </w:pPr>
      <w:r>
        <w:t>201 KAR 46:035.</w:t>
      </w:r>
      <w:r>
        <w:t xml:space="preserve"> </w:t>
      </w:r>
      <w:r>
        <w:t xml:space="preserve">Practice standards, scopes of practice, and ethical standards.</w:t>
      </w:r>
    </w:p>
    <w:p>
      <w:pPr>
        <w:pStyle w:val="kar_markup_metadata"/>
      </w:pPr>
      <w:r>
        <w:t xml:space="preserve">RELATES TO: </w:t>
      </w:r>
      <w:r>
        <w:t xml:space="preserve">311B.080</w:t>
      </w:r>
    </w:p>
    <w:p>
      <w:pPr>
        <w:pStyle w:val="kar_markup_metadata"/>
      </w:pPr>
      <w:r>
        <w:t xml:space="preserve">STATUTORY AUTHORITY: </w:t>
      </w:r>
      <w:r>
        <w:t xml:space="preserve">KRS 311B.050(2), 311B.080</w:t>
      </w:r>
    </w:p>
    <w:p>
      <w:pPr>
        <w:pStyle w:val="kar_markup_metadata"/>
      </w:pPr>
      <w:r>
        <w:t xml:space="preserve">NECESSITY, FUNCTION, AND CONFORMITY: </w:t>
      </w:r>
      <w:r>
        <w:t xml:space="preserve">KRS 311B.050(2) requires the Kentucky Board of Medical Imaging and Radiation Therapy to promulgate administrative regulations to administer and enforce KRS Chapter 311B. KRS 311B.080 requires the board to recognize and enforce national practice standards, scopes of practice, and ethical standards. This administrative regulation establishes uniform standards for the licensure of individuals who perform medical imaging and radiation therapy for diagnostic and therapeutic purposes while under the supervision of a licensed practitioner of the healing arts.</w:t>
      </w:r>
    </w:p>
    <w:p>
      <w:pPr>
        <w:pStyle w:val="kar_section"/>
      </w:pPr>
      <w:r>
        <w:t xml:space="preserve">Section 1.</w:t>
      </w:r>
      <w:r>
        <w:t xml:space="preserve"> </w:t>
      </w:r>
      <w:r>
        <w:t xml:space="preserve">Applicability. A licensee shall only perform medical imaging or radiation therapy for diagnostic medical imaging or therapeutic purposes while under the direct or indirect supervision as specified by a licensee's practice standards, by a licensee's scope of practice, or in the ACR-AAPM Technical Standard for the Management of the Use of Radiation in Fluoroscopic Procedures as listed in Section 3 of this administrative regulation.</w:t>
      </w:r>
    </w:p>
    <w:p>
      <w:pPr>
        <w:pStyle w:val="kar_section"/>
      </w:pPr>
      <w:r>
        <w:t xml:space="preserve">Section 2.</w:t>
      </w:r>
      <w:r>
        <w:t xml:space="preserve"> </w:t>
      </w:r>
      <w:r>
        <w:t xml:space="preserve">If a licensee's practice standards, a licensee's scope of practice, or the ACR-AAPM Technical Standard for the Management of the Use of Radiation in Fluoroscopic Procedures fails to specify who may provide direct or indirect supervision, a licensee shall only perform medical imaging or radiation therapy for diagnostic medical imaging or therapeutic purposes while under the direct or indirect supervision of a licensed practitioner of the healing arts.</w:t>
      </w:r>
    </w:p>
    <w:p>
      <w:pPr>
        <w:pStyle w:val="kar_section"/>
      </w:pPr>
      <w:r>
        <w:t xml:space="preserve">Section 3.</w:t>
      </w:r>
      <w:r>
        <w:t xml:space="preserve"> </w:t>
      </w:r>
      <w:r>
        <w:t xml:space="preserve">Practice Standards. A licensee shall perform according to practice standards of the discipline for which the licensee holds a credential, as established by the American Society of Radiologic Technologists (ASRT), the American College of Radiology (ACR), the American Association of Physicists in Medicine (AAPM), and the Society of Nuclear Medicine and Molecular Imaging (SNMMI) and incorporated by reference. These standards include the:</w:t>
      </w:r>
    </w:p>
    <w:p>
      <w:pPr>
        <w:pStyle w:val="kar_subsection"/>
      </w:pPr>
      <w:r>
        <w:t xml:space="preserve">(1)</w:t>
      </w:r>
      <w:r>
        <w:t xml:space="preserve"> </w:t>
      </w:r>
      <w:r>
        <w:t xml:space="preserve">The ASRT Practice Standards for Medical Imaging and Radiation Therapy – Radiography;</w:t>
      </w:r>
    </w:p>
    <w:p>
      <w:pPr>
        <w:pStyle w:val="kar_subsection"/>
      </w:pPr>
      <w:r>
        <w:t xml:space="preserve">(2)</w:t>
      </w:r>
      <w:r>
        <w:t xml:space="preserve"> </w:t>
      </w:r>
      <w:r>
        <w:t xml:space="preserve">Nuclear Medicine Technologist Scope of Practice and Performance Standards;</w:t>
      </w:r>
    </w:p>
    <w:p>
      <w:pPr>
        <w:pStyle w:val="kar_subsection"/>
      </w:pPr>
      <w:r>
        <w:t xml:space="preserve">(3)</w:t>
      </w:r>
      <w:r>
        <w:t xml:space="preserve"> </w:t>
      </w:r>
      <w:r>
        <w:t xml:space="preserve">Positron Emission Tomography (PET) Technologist Scope of Practice and Performance Standards;</w:t>
      </w:r>
    </w:p>
    <w:p>
      <w:pPr>
        <w:pStyle w:val="kar_subsection"/>
      </w:pPr>
      <w:r>
        <w:t xml:space="preserve">(4)</w:t>
      </w:r>
      <w:r>
        <w:t xml:space="preserve"> </w:t>
      </w:r>
      <w:r>
        <w:t xml:space="preserve">Scope of Practice for the Nuclear Medicine Advanced Associate;</w:t>
      </w:r>
    </w:p>
    <w:p>
      <w:pPr>
        <w:pStyle w:val="kar_subsection"/>
      </w:pPr>
      <w:r>
        <w:t xml:space="preserve">(5)</w:t>
      </w:r>
      <w:r>
        <w:t xml:space="preserve"> </w:t>
      </w:r>
      <w:r>
        <w:t xml:space="preserve">The ASRT Practice Standards for Medical Imaging and Radiation Therapy – Radiation Therapy;</w:t>
      </w:r>
    </w:p>
    <w:p>
      <w:pPr>
        <w:pStyle w:val="kar_subsection"/>
      </w:pPr>
      <w:r>
        <w:t xml:space="preserve">(6)</w:t>
      </w:r>
      <w:r>
        <w:t xml:space="preserve"> </w:t>
      </w:r>
      <w:r>
        <w:t xml:space="preserve">The ASRT Practice Standards for Medical Imaging and Radiation Therapy – Bone Densitometry;</w:t>
      </w:r>
    </w:p>
    <w:p>
      <w:pPr>
        <w:pStyle w:val="kar_subsection"/>
      </w:pPr>
      <w:r>
        <w:t xml:space="preserve">(7)</w:t>
      </w:r>
      <w:r>
        <w:t xml:space="preserve"> </w:t>
      </w:r>
      <w:r>
        <w:t xml:space="preserve">The ASRT Practice Standards for Medical Imaging and Radiation Therapy – Cardiac-Interventional and Vascular-Interventional Technology;</w:t>
      </w:r>
    </w:p>
    <w:p>
      <w:pPr>
        <w:pStyle w:val="kar_subsection"/>
      </w:pPr>
      <w:r>
        <w:t xml:space="preserve">(8)</w:t>
      </w:r>
      <w:r>
        <w:t xml:space="preserve"> </w:t>
      </w:r>
      <w:r>
        <w:t xml:space="preserve">The ASRT Practice Standards for Medical Imaging and Radiation Therapy – Computed Tomography;</w:t>
      </w:r>
    </w:p>
    <w:p>
      <w:pPr>
        <w:pStyle w:val="kar_subsection"/>
      </w:pPr>
      <w:r>
        <w:t xml:space="preserve">(9)</w:t>
      </w:r>
      <w:r>
        <w:t xml:space="preserve"> </w:t>
      </w:r>
      <w:r>
        <w:t xml:space="preserve">The ASRT Practice Standards for Medical Imaging and Radiation Therapy – Limited X-ray Machine Operator;</w:t>
      </w:r>
    </w:p>
    <w:p>
      <w:pPr>
        <w:pStyle w:val="kar_subsection"/>
      </w:pPr>
      <w:r>
        <w:t xml:space="preserve">(10)</w:t>
      </w:r>
      <w:r>
        <w:t xml:space="preserve"> </w:t>
      </w:r>
      <w:r>
        <w:t xml:space="preserve">The ASRT Practice Standards for Medical Imaging and Radiation Therapy – Mammography;</w:t>
      </w:r>
    </w:p>
    <w:p>
      <w:pPr>
        <w:pStyle w:val="kar_subsection"/>
      </w:pPr>
      <w:r>
        <w:t xml:space="preserve">(11)</w:t>
      </w:r>
      <w:r>
        <w:t xml:space="preserve"> </w:t>
      </w:r>
      <w:r>
        <w:t xml:space="preserve">The ASRT Practice Standards for Medical Imaging and Radiation Therapy – Radiologist Assistant;</w:t>
      </w:r>
    </w:p>
    <w:p>
      <w:pPr>
        <w:pStyle w:val="kar_subsection"/>
      </w:pPr>
      <w:r>
        <w:t xml:space="preserve">(12)</w:t>
      </w:r>
      <w:r>
        <w:t xml:space="preserve"> </w:t>
      </w:r>
      <w:r>
        <w:t xml:space="preserve">ACR ASRT Joint-Policy Statement-Radiologist Assistant: Roles and Responsibilities;</w:t>
      </w:r>
    </w:p>
    <w:p>
      <w:pPr>
        <w:pStyle w:val="kar_subsection"/>
      </w:pPr>
      <w:r>
        <w:t xml:space="preserve">(13)</w:t>
      </w:r>
      <w:r>
        <w:t xml:space="preserve"> </w:t>
      </w:r>
      <w:r>
        <w:t xml:space="preserve">ACR-AAPM Technical Standard for Management of the Use of Radiation in Fluoroscopic Procedures;</w:t>
      </w:r>
    </w:p>
    <w:p>
      <w:pPr>
        <w:pStyle w:val="kar_subsection"/>
      </w:pPr>
      <w:r>
        <w:t xml:space="preserve">(14)</w:t>
      </w:r>
      <w:r>
        <w:t xml:space="preserve"> </w:t>
      </w:r>
      <w:r>
        <w:t xml:space="preserve">The American Registry of Radiologic Technologists' Code of Ethics; and</w:t>
      </w:r>
    </w:p>
    <w:p>
      <w:pPr>
        <w:pStyle w:val="kar_subsection"/>
      </w:pPr>
      <w:r>
        <w:t xml:space="preserve">(15)</w:t>
      </w:r>
      <w:r>
        <w:t xml:space="preserve"> </w:t>
      </w:r>
      <w:r>
        <w:t xml:space="preserve">The Nuclear Medicine Technology Certification Board's Code of Ethics.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ASRT Practice Standards for Medical Imaging and Radiation Therapy – Radiography", revised June 23, 2019;</w:t>
      </w:r>
    </w:p>
    <w:p>
      <w:pPr>
        <w:pStyle w:val="kar_paragraph"/>
      </w:pPr>
      <w:r>
        <w:t xml:space="preserve">(b)</w:t>
      </w:r>
      <w:r>
        <w:t xml:space="preserve"> </w:t>
      </w:r>
      <w:r>
        <w:t xml:space="preserve">"Nuclear Medicine Technologist Scope of Practice and Performance Standards", June 2017;</w:t>
      </w:r>
    </w:p>
    <w:p>
      <w:pPr>
        <w:pStyle w:val="kar_paragraph"/>
      </w:pPr>
      <w:r>
        <w:t xml:space="preserve">(c)</w:t>
      </w:r>
      <w:r>
        <w:t xml:space="preserve"> </w:t>
      </w:r>
      <w:r>
        <w:t xml:space="preserve">"Positron Emission Tomography (PET) Technologist Scope of Practice and Performance Standards", revised January 26, 2013;</w:t>
      </w:r>
    </w:p>
    <w:p>
      <w:pPr>
        <w:pStyle w:val="kar_paragraph"/>
      </w:pPr>
      <w:r>
        <w:t xml:space="preserve">(d)</w:t>
      </w:r>
      <w:r>
        <w:t xml:space="preserve"> </w:t>
      </w:r>
      <w:r>
        <w:t xml:space="preserve">"Scope of Practice for the Nuclear Medicine Advanced Associate", created 2009;</w:t>
      </w:r>
    </w:p>
    <w:p>
      <w:pPr>
        <w:pStyle w:val="kar_paragraph"/>
      </w:pPr>
      <w:r>
        <w:t xml:space="preserve">(e)</w:t>
      </w:r>
      <w:r>
        <w:t xml:space="preserve"> </w:t>
      </w:r>
      <w:r>
        <w:t xml:space="preserve">"The ASRT Practice Standards for Medical Imaging and Radiation Therapy – Radiation Therapy", revised June 23, 2019;</w:t>
      </w:r>
    </w:p>
    <w:p>
      <w:pPr>
        <w:pStyle w:val="kar_paragraph"/>
      </w:pPr>
      <w:r>
        <w:t xml:space="preserve">(f)</w:t>
      </w:r>
      <w:r>
        <w:t xml:space="preserve"> </w:t>
      </w:r>
      <w:r>
        <w:t xml:space="preserve">"The ASRT Practice Standards for Medical Imaging and Radiation Therapy – Bone Densitometry", revised June 23, 2019;</w:t>
      </w:r>
    </w:p>
    <w:p>
      <w:pPr>
        <w:pStyle w:val="kar_paragraph"/>
      </w:pPr>
      <w:r>
        <w:t xml:space="preserve">(g)</w:t>
      </w:r>
      <w:r>
        <w:t xml:space="preserve"> </w:t>
      </w:r>
      <w:r>
        <w:t xml:space="preserve">"The ASRT Practice Standards for Medical Imaging and Radiation Therapy – Cardiac- Interventional and Vascular-Interventional Technology ", revised June 23, 2019;</w:t>
      </w:r>
    </w:p>
    <w:p>
      <w:pPr>
        <w:pStyle w:val="kar_paragraph"/>
      </w:pPr>
      <w:r>
        <w:t xml:space="preserve">(h)</w:t>
      </w:r>
      <w:r>
        <w:t xml:space="preserve"> </w:t>
      </w:r>
      <w:r>
        <w:t xml:space="preserve">"The ASRT Practice Standards for Medical Imaging and Radiation Therapy – Computed Tomography", revised June 23, 2019;</w:t>
      </w:r>
    </w:p>
    <w:p>
      <w:pPr>
        <w:pStyle w:val="kar_paragraph"/>
      </w:pPr>
      <w:r>
        <w:t xml:space="preserve">(i)</w:t>
      </w:r>
      <w:r>
        <w:t xml:space="preserve"> </w:t>
      </w:r>
      <w:r>
        <w:t xml:space="preserve">"The ASRT Practice Standards for Medical Imaging and Radiation Therapy – Limited X-ray Machine Operator ", revised June 23, 2019;</w:t>
      </w:r>
    </w:p>
    <w:p>
      <w:pPr>
        <w:pStyle w:val="kar_paragraph"/>
      </w:pPr>
      <w:r>
        <w:t xml:space="preserve">(j)</w:t>
      </w:r>
      <w:r>
        <w:t xml:space="preserve"> </w:t>
      </w:r>
      <w:r>
        <w:t xml:space="preserve">"The ASRT Practice Standards for Medical Imaging and Radiation Therapy – Mammography", revised June 23, 2019;</w:t>
      </w:r>
    </w:p>
    <w:p>
      <w:pPr>
        <w:pStyle w:val="kar_paragraph"/>
      </w:pPr>
      <w:r>
        <w:t xml:space="preserve">(k)</w:t>
      </w:r>
      <w:r>
        <w:t xml:space="preserve"> </w:t>
      </w:r>
      <w:r>
        <w:t xml:space="preserve">"The ASRT Practice Standards for Medical Imaging and Radiation Therapy – Radiologist Assistant ", revised June 23, 2019;</w:t>
      </w:r>
    </w:p>
    <w:p>
      <w:pPr>
        <w:pStyle w:val="kar_paragraph"/>
      </w:pPr>
      <w:r>
        <w:t xml:space="preserve">(l)</w:t>
      </w:r>
      <w:r>
        <w:t xml:space="preserve"> </w:t>
      </w:r>
      <w:r>
        <w:t xml:space="preserve">"ACR ASRT Joint Policy Statement-Radiologist Assistant: Roles and Responsibilities", May 2003;</w:t>
      </w:r>
    </w:p>
    <w:p>
      <w:pPr>
        <w:pStyle w:val="kar_paragraph"/>
      </w:pPr>
      <w:r>
        <w:t xml:space="preserve">(m)</w:t>
      </w:r>
      <w:r>
        <w:t xml:space="preserve"> </w:t>
      </w:r>
      <w:r>
        <w:t xml:space="preserve">"ACR-AAPM Technical Standard for Management of the Use of Radiation in Fluoroscopic Procedures", revised 2018 (Resolution 44);</w:t>
      </w:r>
    </w:p>
    <w:p>
      <w:pPr>
        <w:pStyle w:val="kar_paragraph"/>
      </w:pPr>
      <w:r>
        <w:t xml:space="preserve">(n)</w:t>
      </w:r>
      <w:r>
        <w:t xml:space="preserve"> </w:t>
      </w:r>
      <w:r>
        <w:t xml:space="preserve">The American Registry of Radiologic Technologists' Code of Ethics, (September 1, 2019); and</w:t>
      </w:r>
    </w:p>
    <w:p>
      <w:pPr>
        <w:pStyle w:val="kar_paragraph"/>
      </w:pPr>
      <w:r>
        <w:t xml:space="preserve">(o)</w:t>
      </w:r>
      <w:r>
        <w:t xml:space="preserve"> </w:t>
      </w:r>
      <w:r>
        <w:t xml:space="preserve">The Nuclear Medicine Technology Certification Board's Code of Ethics, (November 15, 2017).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American Society of Radiologic Technologists, 15000 Central Ave. SE Albuquerque, NM 87123-3909, https://www.asrt.org/main/standards-regulations/practice-standards/practice-standards;</w:t>
      </w:r>
    </w:p>
    <w:p>
      <w:pPr>
        <w:pStyle w:val="kar_paragraph"/>
      </w:pPr>
      <w:r>
        <w:t xml:space="preserve">(b)</w:t>
      </w:r>
      <w:r>
        <w:t xml:space="preserve"> </w:t>
      </w:r>
      <w:r>
        <w:t xml:space="preserve">Society for Nuclear Medicine and Molecular Imaging, 1850 Samuel Morse Drive Reston, Virginia 20190, http://www.snmmi.org;</w:t>
      </w:r>
    </w:p>
    <w:p>
      <w:pPr>
        <w:pStyle w:val="kar_paragraph"/>
      </w:pPr>
      <w:r>
        <w:t xml:space="preserve">(c)</w:t>
      </w:r>
      <w:r>
        <w:t xml:space="preserve"> </w:t>
      </w:r>
      <w:r>
        <w:t xml:space="preserve">The American Registry of Radiologic Technologists' Code of Ethics, 125 Northland Drive, Saint Paul, Minnesota 55120, https://www.arrt.org/docs/default-source/Governing-Documents/code-of-ethics.pdf?sfvrsn=10;</w:t>
      </w:r>
    </w:p>
    <w:p>
      <w:pPr>
        <w:pStyle w:val="kar_paragraph"/>
      </w:pPr>
      <w:r>
        <w:t xml:space="preserve">(d)</w:t>
      </w:r>
      <w:r>
        <w:t xml:space="preserve"> </w:t>
      </w:r>
      <w:r>
        <w:t xml:space="preserve">The Nuclear Medicine Technology Certification Board, 3558 Habersham at Northlake, Building I, Tucker, Georgia 30084, https://www.nmtcb.org/policies/ethics.php; or</w:t>
      </w:r>
    </w:p>
    <w:p>
      <w:pPr>
        <w:pStyle w:val="kar_paragraph"/>
      </w:pPr>
      <w:r>
        <w:t xml:space="preserve">(e)</w:t>
      </w:r>
      <w:r>
        <w:t xml:space="preserve"> </w:t>
      </w:r>
      <w:r>
        <w:t xml:space="preserve">The Board of Medical Imaging and Radiation Therapy, 2365 Harrodsburg Road, Suite A220, Lexington, Kentucky 40504,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50; eff. 7-17-2017; TAm eff. 11-30-2017; 44 Ky.R. 51, 1388, 1818; eff. 2-15-2018; 46 Ky.R. 2997; 47 Ky.R. 709; eff. 10-28-2020; TAm eff. 9-28-2023.)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b05257fc724f27" /><Relationship Type="http://schemas.openxmlformats.org/officeDocument/2006/relationships/settings" Target="/word/settings.xml" Id="R08de31a8546f468f" /></Relationships>
</file>