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910964065347ed" /></Relationships>
</file>

<file path=word/document.xml><?xml version="1.0" encoding="utf-8"?>
<w:document xmlns:w="http://schemas.openxmlformats.org/wordprocessingml/2006/main">
  <w:body>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Retired licensure status, Application for Retired Status;</w:t>
      </w:r>
    </w:p>
    <w:p>
      <w:pPr>
        <w:pStyle w:val="kar_paragraph"/>
      </w:pPr>
      <w:r>
        <w:t xml:space="preserve">(f)</w:t>
      </w:r>
      <w:r>
        <w:t xml:space="preserve"> </w:t>
      </w:r>
      <w:r>
        <w:t xml:space="preserve">APRN renewal with an RN Compact license, Annual Licensure Renewal Application: APRN with RN Compact License (not Kentucky);</w:t>
      </w:r>
    </w:p>
    <w:p>
      <w:pPr>
        <w:pStyle w:val="kar_paragraph"/>
      </w:pPr>
      <w:r>
        <w:t xml:space="preserve">(g)</w:t>
      </w:r>
      <w:r>
        <w:t xml:space="preserve"> </w:t>
      </w:r>
      <w:r>
        <w:t xml:space="preserve">APRN renewal with a Kentucky RN License, Annual Licensure Renewal Application, APRN with Kentucky RN License; or</w:t>
      </w:r>
    </w:p>
    <w:p>
      <w:pPr>
        <w:pStyle w:val="kar_paragraph"/>
      </w:pPr>
      <w:r>
        <w:t xml:space="preserve">(h)</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one (1) year from the date the application form is submitted with the board office;</w:t>
      </w:r>
    </w:p>
    <w:p>
      <w:pPr>
        <w:pStyle w:val="kar_subsection"/>
      </w:pPr>
      <w:r>
        <w:t xml:space="preserve">(2)</w:t>
      </w:r>
      <w:r>
        <w:t xml:space="preserve"> </w:t>
      </w:r>
      <w:r>
        <w:t xml:space="preserve">For an application for licensure by examination, within one (1) year from the date the application form is submitted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submitted with the board office.</w:t>
      </w:r>
    </w:p>
    <w:p>
      <w:pPr>
        <w:pStyle w:val="kar_section"/>
      </w:pPr>
      <w:r>
        <w:t xml:space="preserve">Section 3.</w:t>
      </w:r>
      <w:r>
        <w:t xml:space="preserve"> </w:t>
      </w:r>
      <w:r>
        <w:t xml:space="preserve">A multistate licensee who changes primary state of residence to Kentucky shall apply for a multistate license in Kentucky within sixty (60) days.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10/2022, Kentucky Board of Nursing;</w:t>
      </w:r>
    </w:p>
    <w:p>
      <w:pPr>
        <w:pStyle w:val="kar_paragraph"/>
      </w:pPr>
      <w:r>
        <w:t xml:space="preserve">(b)</w:t>
      </w:r>
      <w:r>
        <w:t xml:space="preserve"> </w:t>
      </w:r>
      <w:r>
        <w:t xml:space="preserve">"Annual Licensure Renewal Application: RN or LPN", 02/2022, Kentucky Board of Nursing;</w:t>
      </w:r>
    </w:p>
    <w:p>
      <w:pPr>
        <w:pStyle w:val="kar_paragraph"/>
      </w:pPr>
      <w:r>
        <w:t xml:space="preserve">(c)</w:t>
      </w:r>
      <w:r>
        <w:t xml:space="preserve"> </w:t>
      </w:r>
      <w:r>
        <w:t xml:space="preserve">"Application for Licensure as an Advanced Practice Registered Nurse", 10/2022, Kentucky Board of Nursing;</w:t>
      </w:r>
    </w:p>
    <w:p>
      <w:pPr>
        <w:pStyle w:val="kar_paragraph"/>
      </w:pPr>
      <w:r>
        <w:t xml:space="preserve">(d)</w:t>
      </w:r>
      <w:r>
        <w:t xml:space="preserve"> </w:t>
      </w:r>
      <w:r>
        <w:t xml:space="preserve">"Annual Licensure Renewal Application: RN and APRN", 02/2022, Kentucky Board of Nursing;</w:t>
      </w:r>
    </w:p>
    <w:p>
      <w:pPr>
        <w:pStyle w:val="kar_paragraph"/>
      </w:pPr>
      <w:r>
        <w:t xml:space="preserve">(e)</w:t>
      </w:r>
      <w:r>
        <w:t xml:space="preserve"> </w:t>
      </w:r>
      <w:r>
        <w:t xml:space="preserve">"Application to Retire a License", 11/2023, Kentucky Board of Nursing;</w:t>
      </w:r>
    </w:p>
    <w:p>
      <w:pPr>
        <w:pStyle w:val="kar_paragraph"/>
      </w:pPr>
      <w:r>
        <w:t xml:space="preserve">(f)</w:t>
      </w:r>
      <w:r>
        <w:t xml:space="preserve"> </w:t>
      </w:r>
      <w:r>
        <w:t xml:space="preserve">"Annual Licensure Renewal Application: APRN with RN Compact License (not Kentucky)", 02/2022, Kentucky Board of Nursing; and</w:t>
      </w:r>
    </w:p>
    <w:p>
      <w:pPr>
        <w:pStyle w:val="kar_paragraph"/>
      </w:pPr>
      <w:r>
        <w:t xml:space="preserve">(g)</w:t>
      </w:r>
      <w:r>
        <w:t xml:space="preserve"> </w:t>
      </w:r>
      <w:r>
        <w:t xml:space="preserve">"Annual Licensure Renewal Application, APRN with Kentucky RN License", 02/2022, Kentucky Board of Nursing.</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add98fc72e4da6" /><Relationship Type="http://schemas.openxmlformats.org/officeDocument/2006/relationships/settings" Target="/word/settings.xml" Id="R1ff993d9b2d745ad" /></Relationships>
</file>