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6eb382dcc7410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20:370.</w:t>
      </w:r>
      <w:r>
        <w:t xml:space="preserve"> </w:t>
      </w:r>
      <w:r>
        <w:t xml:space="preserve">Applications for licensure.</w:t>
      </w:r>
    </w:p>
    <w:p>
      <w:pPr>
        <w:pStyle w:val="kar_markup_metadata"/>
      </w:pPr>
      <w:r>
        <w:t xml:space="preserve">RELATES TO: </w:t>
      </w:r>
      <w:r>
        <w:t xml:space="preserve">KRS 314.041, 314.042, 314.051, 314.071, 314.091, 314.103, 314.475</w:t>
      </w:r>
    </w:p>
    <w:p>
      <w:pPr>
        <w:pStyle w:val="kar_markup_metadata"/>
      </w:pPr>
      <w:r>
        <w:t xml:space="preserve">STATUTORY AUTHORITY: </w:t>
      </w:r>
      <w:r>
        <w:t xml:space="preserve">KRS 314.041, 314.042, 314.051, 314.071,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314.041, 314.042, 314.051, and 314.071 require the board to review an application for licensure and a licensee for conformity with KRS Chapter 314. This administrative regulation establishes requirements and procedures for licensure.</w:t>
      </w:r>
    </w:p>
    <w:p>
      <w:pPr>
        <w:pStyle w:val="kar_section"/>
      </w:pPr>
      <w:r>
        <w:t xml:space="preserve">Section 1.</w:t>
      </w:r>
      <w:r>
        <w:t xml:space="preserve"> </w:t>
      </w:r>
      <w:r>
        <w:t xml:space="preserve">To be eligible for licensure by examination, endorsement, renewal, reinstatement, retired licensure status, or for advanced practice registered nurse licensure, renewal, or reinstatement, an applicant shall:</w:t>
      </w:r>
    </w:p>
    <w:p>
      <w:pPr>
        <w:pStyle w:val="kar_subsection"/>
      </w:pPr>
      <w:r>
        <w:t xml:space="preserve">(1)</w:t>
      </w:r>
      <w:r>
        <w:t xml:space="preserve"> </w:t>
      </w:r>
      <w:r>
        <w:t xml:space="preserve">Submit the completed application to the board office, for:</w:t>
      </w:r>
    </w:p>
    <w:p>
      <w:pPr>
        <w:pStyle w:val="kar_paragraph"/>
      </w:pPr>
      <w:r>
        <w:t xml:space="preserve">(a)</w:t>
      </w:r>
      <w:r>
        <w:t xml:space="preserve"> </w:t>
      </w:r>
      <w:r>
        <w:t xml:space="preserve">RN or LPN licensure by examination, endorsement, or reinstatement, Application for Licensure;</w:t>
      </w:r>
    </w:p>
    <w:p>
      <w:pPr>
        <w:pStyle w:val="kar_paragraph"/>
      </w:pPr>
      <w:r>
        <w:t xml:space="preserve">(b)</w:t>
      </w:r>
      <w:r>
        <w:t xml:space="preserve"> </w:t>
      </w:r>
      <w:r>
        <w:t xml:space="preserve">RN or LPN Renewal, Annual Licensure Renewal Application: RN or LPN;</w:t>
      </w:r>
    </w:p>
    <w:p>
      <w:pPr>
        <w:pStyle w:val="kar_paragraph"/>
      </w:pPr>
      <w:r>
        <w:t xml:space="preserve">(c)</w:t>
      </w:r>
      <w:r>
        <w:t xml:space="preserve"> </w:t>
      </w:r>
      <w:r>
        <w:t xml:space="preserve">Licensure or reinstatement as an Advanced Practice Registered Nurse, Application for Licensure as an Advanced Practice Registered Nurse;</w:t>
      </w:r>
    </w:p>
    <w:p>
      <w:pPr>
        <w:pStyle w:val="kar_paragraph"/>
      </w:pPr>
      <w:r>
        <w:t xml:space="preserve">(d)</w:t>
      </w:r>
      <w:r>
        <w:t xml:space="preserve"> </w:t>
      </w:r>
      <w:r>
        <w:t xml:space="preserve">Renewal as an RN and an APRN, Annual Licensure Renewal Application: RN and APRN;</w:t>
      </w:r>
    </w:p>
    <w:p>
      <w:pPr>
        <w:pStyle w:val="kar_paragraph"/>
      </w:pPr>
      <w:r>
        <w:t xml:space="preserve">(e)</w:t>
      </w:r>
      <w:r>
        <w:t xml:space="preserve"> </w:t>
      </w:r>
      <w:r>
        <w:t xml:space="preserve">Retired licensure status, Application for Retired Status;</w:t>
      </w:r>
    </w:p>
    <w:p>
      <w:pPr>
        <w:pStyle w:val="kar_paragraph"/>
      </w:pPr>
      <w:r>
        <w:t xml:space="preserve">(f)</w:t>
      </w:r>
      <w:r>
        <w:t xml:space="preserve"> </w:t>
      </w:r>
      <w:r>
        <w:t xml:space="preserve">APRN renewal with an RN Compact license, Annual Licensure Renewal Application: APRN with RN Compact License (not Kentucky);</w:t>
      </w:r>
    </w:p>
    <w:p>
      <w:pPr>
        <w:pStyle w:val="kar_paragraph"/>
      </w:pPr>
      <w:r>
        <w:t xml:space="preserve">(g)</w:t>
      </w:r>
      <w:r>
        <w:t xml:space="preserve"> </w:t>
      </w:r>
      <w:r>
        <w:t xml:space="preserve">APRN renewal with a Kentucky RN License, Annual Licensure Renewal Application, APRN with Kentucky RN License; or</w:t>
      </w:r>
    </w:p>
    <w:p>
      <w:pPr>
        <w:pStyle w:val="kar_paragraph"/>
      </w:pPr>
      <w:r>
        <w:t xml:space="preserve">(h)</w:t>
      </w:r>
      <w:r>
        <w:t xml:space="preserve"> </w:t>
      </w:r>
      <w:r>
        <w:t xml:space="preserve">In addition to any other renewal form, for APRN renewal, APRN Practice Data;</w:t>
      </w:r>
    </w:p>
    <w:p>
      <w:pPr>
        <w:pStyle w:val="kar_subsection"/>
      </w:pPr>
      <w:r>
        <w:t xml:space="preserve">(2)</w:t>
      </w:r>
      <w:r>
        <w:t xml:space="preserve"> </w:t>
      </w:r>
      <w:r>
        <w:t xml:space="preserve">Submit the current application fee, as required by 201 KAR 20:240;</w:t>
      </w:r>
    </w:p>
    <w:p>
      <w:pPr>
        <w:pStyle w:val="kar_subsection"/>
      </w:pPr>
      <w:r>
        <w:t xml:space="preserve">(3)</w:t>
      </w:r>
      <w:r>
        <w:t xml:space="preserve"> </w:t>
      </w:r>
      <w:r>
        <w:t xml:space="preserve">Submit a certified or attested copy of the court record of each misdemeanor or felony conviction in this or any other jurisdiction and a letter of explanation that addresses each conviction, except for traffic-related misdemeanors (other than DUI) or misdemeanors older than five (5) years;</w:t>
      </w:r>
    </w:p>
    <w:p>
      <w:pPr>
        <w:pStyle w:val="kar_subsection"/>
      </w:pPr>
      <w:r>
        <w:t xml:space="preserve">(4)</w:t>
      </w:r>
      <w:r>
        <w:t xml:space="preserve"> </w:t>
      </w:r>
      <w:r>
        <w:t xml:space="preserve">Submit a certified copy of a disciplinary action taken in another jurisdiction with a letter of explanation or report a disciplinary action pending on a nurse licensure application or license in another jurisdiction;</w:t>
      </w:r>
    </w:p>
    <w:p>
      <w:pPr>
        <w:pStyle w:val="kar_subsection"/>
      </w:pPr>
      <w:r>
        <w:t xml:space="preserve">(5)</w:t>
      </w:r>
      <w:r>
        <w:t xml:space="preserve"> </w:t>
      </w:r>
      <w:r>
        <w:t xml:space="preserve">Have paid all monies due to the board;</w:t>
      </w:r>
    </w:p>
    <w:p>
      <w:pPr>
        <w:pStyle w:val="kar_subsection"/>
      </w:pPr>
      <w:r>
        <w:t xml:space="preserve">(6)</w:t>
      </w:r>
      <w:r>
        <w:t xml:space="preserve"> </w:t>
      </w:r>
      <w:r>
        <w:t xml:space="preserve">Submit a copy of an official name change document (court order, marriage certificate, divorce decree, Social Security card), if applicable;</w:t>
      </w:r>
    </w:p>
    <w:p>
      <w:pPr>
        <w:pStyle w:val="kar_subsection"/>
      </w:pPr>
      <w:r>
        <w:t xml:space="preserve">(7)</w:t>
      </w:r>
      <w:r>
        <w:t xml:space="preserve"> </w:t>
      </w:r>
      <w:r>
        <w:t xml:space="preserve">Submit additional information as required by the board in 201 KAR Chapter 20;</w:t>
      </w:r>
    </w:p>
    <w:p>
      <w:pPr>
        <w:pStyle w:val="kar_subsection"/>
      </w:pPr>
      <w:r>
        <w:t xml:space="preserve">(8)</w:t>
      </w:r>
      <w:r>
        <w:t xml:space="preserve"> </w:t>
      </w:r>
      <w:r>
        <w:t xml:space="preserve">Meet the additional requirements for:</w:t>
      </w:r>
    </w:p>
    <w:p>
      <w:pPr>
        <w:pStyle w:val="kar_paragraph"/>
      </w:pPr>
      <w:r>
        <w:t xml:space="preserve">(a)</w:t>
      </w:r>
      <w:r>
        <w:t xml:space="preserve"> </w:t>
      </w:r>
      <w:r>
        <w:t xml:space="preserve">Licensure by examination established by 201 KAR 20:070;</w:t>
      </w:r>
    </w:p>
    <w:p>
      <w:pPr>
        <w:pStyle w:val="kar_paragraph"/>
      </w:pPr>
      <w:r>
        <w:t xml:space="preserve">(b)</w:t>
      </w:r>
      <w:r>
        <w:t xml:space="preserve"> </w:t>
      </w:r>
      <w:r>
        <w:t xml:space="preserve">Licensure by endorsement established by 201 KAR 20:110;</w:t>
      </w:r>
    </w:p>
    <w:p>
      <w:pPr>
        <w:pStyle w:val="kar_paragraph"/>
      </w:pPr>
      <w:r>
        <w:t xml:space="preserve">(c)</w:t>
      </w:r>
      <w:r>
        <w:t xml:space="preserve"> </w:t>
      </w:r>
      <w:r>
        <w:t xml:space="preserve">Licensure by reinstatement established by 201 KAR 20:225;</w:t>
      </w:r>
    </w:p>
    <w:p>
      <w:pPr>
        <w:pStyle w:val="kar_paragraph"/>
      </w:pPr>
      <w:r>
        <w:t xml:space="preserve">(d)</w:t>
      </w:r>
      <w:r>
        <w:t xml:space="preserve"> </w:t>
      </w:r>
      <w:r>
        <w:t xml:space="preserve">Licensure by renewal established by 201 KAR 20:230;</w:t>
      </w:r>
    </w:p>
    <w:p>
      <w:pPr>
        <w:pStyle w:val="kar_paragraph"/>
      </w:pPr>
      <w:r>
        <w:t xml:space="preserve">(e)</w:t>
      </w:r>
      <w:r>
        <w:t xml:space="preserve"> </w:t>
      </w:r>
      <w:r>
        <w:t xml:space="preserve">Retired nurse or inactive licensure status established by 201 KAR 20:095; or</w:t>
      </w:r>
    </w:p>
    <w:p>
      <w:pPr>
        <w:pStyle w:val="kar_paragraph"/>
      </w:pPr>
      <w:r>
        <w:t xml:space="preserve">(f)</w:t>
      </w:r>
      <w:r>
        <w:t xml:space="preserve"> </w:t>
      </w:r>
      <w:r>
        <w:t xml:space="preserve">Advanced practice registered nurse licensure, renewal, or reinstatement established by 201 KAR 20:056;</w:t>
      </w:r>
    </w:p>
    <w:p>
      <w:pPr>
        <w:pStyle w:val="kar_subsection"/>
      </w:pPr>
      <w:r>
        <w:t xml:space="preserve">(9)</w:t>
      </w:r>
      <w:r>
        <w:t xml:space="preserve"> </w:t>
      </w:r>
      <w:r>
        <w:t xml:space="preserve">If not a citizen of the United States, maintain proof of legal permanent or temporary residency under the laws and regulations of the United States; and</w:t>
      </w:r>
    </w:p>
    <w:p>
      <w:pPr>
        <w:pStyle w:val="kar_subsection"/>
      </w:pPr>
      <w:r>
        <w:t xml:space="preserve">(10)</w:t>
      </w:r>
      <w:r>
        <w:t xml:space="preserve"> </w:t>
      </w:r>
      <w:r>
        <w:t xml:space="preserve">Notify the board upon establishment of a new mailing address.</w:t>
      </w:r>
    </w:p>
    <w:p>
      <w:pPr>
        <w:pStyle w:val="kar_section"/>
      </w:pPr>
      <w:r>
        <w:t xml:space="preserve">Section 2.</w:t>
      </w:r>
      <w:r>
        <w:t xml:space="preserve"> </w:t>
      </w:r>
      <w:r>
        <w:t xml:space="preserve">An application shall lapse and the fee shall be forfeited if the application is not completed:</w:t>
      </w:r>
    </w:p>
    <w:p>
      <w:pPr>
        <w:pStyle w:val="kar_subsection"/>
      </w:pPr>
      <w:r>
        <w:t xml:space="preserve">(1)</w:t>
      </w:r>
      <w:r>
        <w:t xml:space="preserve"> </w:t>
      </w:r>
      <w:r>
        <w:t xml:space="preserve">For an application for licensure by endorsement, within one (1) year from the date the application form is </w:t>
      </w:r>
      <w:r>
        <w:t>[</w:t>
      </w:r>
      <w:r>
        <w:rPr>
          <w:strike w:val="true"/>
        </w:rPr>
        <w:t xml:space="preserve">filed</w:t>
      </w:r>
      <w:r>
        <w:t>]</w:t>
      </w:r>
      <w:r>
        <w:rPr>
          <w:u w:val="single"/>
        </w:rPr>
        <w:t xml:space="preserve">submitted</w:t>
      </w:r>
      <w:r>
        <w:t xml:space="preserve"> with the board office;</w:t>
      </w:r>
    </w:p>
    <w:p>
      <w:pPr>
        <w:pStyle w:val="kar_subsection"/>
      </w:pPr>
      <w:r>
        <w:t xml:space="preserve">(2)</w:t>
      </w:r>
      <w:r>
        <w:t xml:space="preserve"> </w:t>
      </w:r>
      <w:r>
        <w:t xml:space="preserve">For an application for licensure by examination, within one (1) year from the date the application form is </w:t>
      </w:r>
      <w:r>
        <w:t>[</w:t>
      </w:r>
      <w:r>
        <w:rPr>
          <w:strike w:val="true"/>
        </w:rPr>
        <w:t xml:space="preserve">filed</w:t>
      </w:r>
      <w:r>
        <w:t>]</w:t>
      </w:r>
      <w:r>
        <w:rPr>
          <w:u w:val="single"/>
        </w:rPr>
        <w:t xml:space="preserve">submitted</w:t>
      </w:r>
      <w:r>
        <w:t xml:space="preserve"> with the board office or the date the applicant fails the examination, whichever comes first; or</w:t>
      </w:r>
    </w:p>
    <w:p>
      <w:pPr>
        <w:pStyle w:val="kar_subsection"/>
      </w:pPr>
      <w:r>
        <w:t xml:space="preserve">(3)</w:t>
      </w:r>
      <w:r>
        <w:t xml:space="preserve"> </w:t>
      </w:r>
      <w:r>
        <w:t xml:space="preserve">For all other applications except renewal of license applications, within one (1) year from the date the application form is </w:t>
      </w:r>
      <w:r>
        <w:t>[</w:t>
      </w:r>
      <w:r>
        <w:rPr>
          <w:strike w:val="true"/>
        </w:rPr>
        <w:t xml:space="preserve">filed</w:t>
      </w:r>
      <w:r>
        <w:t>]</w:t>
      </w:r>
      <w:r>
        <w:rPr>
          <w:u w:val="single"/>
        </w:rPr>
        <w:t xml:space="preserve">submitted</w:t>
      </w:r>
      <w:r>
        <w:t xml:space="preserve"> with the board office.</w:t>
      </w:r>
    </w:p>
    <w:p>
      <w:pPr>
        <w:pStyle w:val="kar_section"/>
      </w:pPr>
      <w:r>
        <w:rPr>
          <w:u w:val="single"/>
        </w:rPr>
        <w:t xml:space="preserve">Section 3.</w:t>
      </w:r>
      <w:r>
        <w:t xml:space="preserve"> </w:t>
      </w:r>
      <w:r>
        <w:rPr>
          <w:u w:val="single"/>
        </w:rPr>
        <w:t xml:space="preserve">A multistate licensee who changes primary state of residence to Kentucky shall apply for a multistate license in Kentucky within sixty (60) days.</w:t>
      </w:r>
    </w:p>
    <w:p>
      <w:pPr>
        <w:pStyle w:val="kar_section"/>
      </w:pPr>
      <w:r>
        <w:rPr>
          <w:u w:val="single"/>
        </w:rPr>
        <w:t xml:space="preserve">Section 4.</w:t>
      </w:r>
      <w:r>
        <w:t>[</w:t>
      </w:r>
      <w:r>
        <w:rPr>
          <w:strike w:val="true"/>
        </w:rPr>
        <w:t xml:space="preserve">Section 3.</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10/2022, Kentucky Board of Nursing;</w:t>
      </w:r>
    </w:p>
    <w:p>
      <w:pPr>
        <w:pStyle w:val="kar_paragraph"/>
      </w:pPr>
      <w:r>
        <w:t xml:space="preserve">(b)</w:t>
      </w:r>
      <w:r>
        <w:t xml:space="preserve"> </w:t>
      </w:r>
      <w:r>
        <w:t xml:space="preserve">"Annual Licensure Renewal Application: RN or LPN", 02/2022, Kentucky Board of Nursing;</w:t>
      </w:r>
    </w:p>
    <w:p>
      <w:pPr>
        <w:pStyle w:val="kar_paragraph"/>
      </w:pPr>
      <w:r>
        <w:t xml:space="preserve">(c)</w:t>
      </w:r>
      <w:r>
        <w:t xml:space="preserve"> </w:t>
      </w:r>
      <w:r>
        <w:t xml:space="preserve">"Application for Licensure as an Advanced Practice Registered Nurse", 10/2022, Kentucky Board of Nursing;</w:t>
      </w:r>
    </w:p>
    <w:p>
      <w:pPr>
        <w:pStyle w:val="kar_paragraph"/>
      </w:pPr>
      <w:r>
        <w:t xml:space="preserve">(d)</w:t>
      </w:r>
      <w:r>
        <w:t xml:space="preserve"> </w:t>
      </w:r>
      <w:r>
        <w:t xml:space="preserve">"Annual Licensure Renewal Application: RN and APRN", 02/2022, Kentucky Board of Nursing;</w:t>
      </w:r>
    </w:p>
    <w:p>
      <w:pPr>
        <w:pStyle w:val="kar_paragraph"/>
      </w:pPr>
      <w:r>
        <w:t xml:space="preserve">(e)</w:t>
      </w:r>
      <w:r>
        <w:t xml:space="preserve"> </w:t>
      </w:r>
      <w:r>
        <w:t xml:space="preserve">"Application </w:t>
      </w:r>
      <w:r>
        <w:t>[</w:t>
      </w:r>
      <w:r>
        <w:rPr>
          <w:strike w:val="true"/>
        </w:rPr>
        <w:t xml:space="preserve">for Retired Status</w:t>
      </w:r>
      <w:r>
        <w:t>]</w:t>
      </w:r>
      <w:r>
        <w:rPr>
          <w:u w:val="single"/>
        </w:rPr>
        <w:t xml:space="preserve">to Retire a License</w:t>
      </w:r>
      <w:r>
        <w:t xml:space="preserve">", </w:t>
      </w:r>
      <w:r>
        <w:t>[</w:t>
      </w:r>
      <w:r>
        <w:rPr>
          <w:strike w:val="true"/>
        </w:rPr>
        <w:t xml:space="preserve">8/2004</w:t>
      </w:r>
      <w:r>
        <w:t>]</w:t>
      </w:r>
      <w:r>
        <w:rPr>
          <w:u w:val="single"/>
        </w:rPr>
        <w:t xml:space="preserve">11/2023</w:t>
      </w:r>
      <w:r>
        <w:t xml:space="preserve">, Kentucky Board of Nursing;</w:t>
      </w:r>
    </w:p>
    <w:p>
      <w:pPr>
        <w:pStyle w:val="kar_paragraph"/>
      </w:pPr>
      <w:r>
        <w:t xml:space="preserve">(f)</w:t>
      </w:r>
      <w:r>
        <w:t xml:space="preserve"> </w:t>
      </w:r>
      <w:r>
        <w:t xml:space="preserve">"Annual Licensure Renewal Application: APRN with RN Compact License (not Kentucky)", 02/2022, Kentucky Board of Nursing;</w:t>
      </w:r>
      <w:r>
        <w:rPr>
          <w:u w:val="single"/>
        </w:rPr>
        <w:t xml:space="preserve"> and</w:t>
      </w:r>
    </w:p>
    <w:p>
      <w:pPr>
        <w:pStyle w:val="kar_paragraph"/>
      </w:pPr>
      <w:r>
        <w:t xml:space="preserve">(g)</w:t>
      </w:r>
      <w:r>
        <w:t xml:space="preserve"> </w:t>
      </w:r>
      <w:r>
        <w:t xml:space="preserve">"Annual Licensure Renewal Application, APRN with Kentucky RN License", 02/2022, Kentucky Board of Nursing</w:t>
      </w:r>
      <w:r>
        <w:rPr>
          <w:u w:val="single"/>
        </w:rPr>
        <w:t xml:space="preserve">.</w:t>
      </w:r>
      <w:r>
        <w:t>[</w:t>
      </w:r>
      <w:r>
        <w:rPr>
          <w:strike w:val="true"/>
        </w:rPr>
        <w:t xml:space="preserve">; and</w:t>
      </w:r>
      <w:r>
        <w:t>]</w:t>
      </w:r>
    </w:p>
    <w:p>
      <w:pPr>
        <w:pStyle w:val="kar_paragraph"/>
      </w:pPr>
      <w:r>
        <w:t>[</w:t>
      </w:r>
      <w:r>
        <w:rPr>
          <w:strike w:val="true"/>
        </w:rPr>
        <w:t xml:space="preserve">(h)</w:t>
      </w:r>
      <w:r>
        <w:t>]</w:t>
      </w:r>
      <w:r>
        <w:t xml:space="preserve"> </w:t>
      </w:r>
      <w:r>
        <w:t>[</w:t>
      </w:r>
      <w:r>
        <w:rPr>
          <w:strike w:val="true"/>
        </w:rPr>
        <w:t xml:space="preserve">"APRN Practice Data", 6/2012, Kentucky Board of Nursing.</w:t>
      </w:r>
      <w:r>
        <w:t>]</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p>
      <w:pPr>
        <w:pStyle w:val="kar_signature"/>
      </w:pPr>
      <w:r>
        <w:t xml:space="preserve">AUDRIA DENKER, President</w:t>
      </w:r>
    </w:p>
    <w:p>
      <w:pPr>
        <w:pStyle w:val="kar_normal"/>
      </w:pPr>
      <w:r>
        <w:t xml:space="preserve"/>
      </w:r>
    </w:p>
    <w:p>
      <w:pPr>
        <w:pStyle w:val="kar_approved_by"/>
      </w:pPr>
      <w:r>
        <w:t xml:space="preserve">APPROVED BY AGENCY: December 14, 2023</w:t>
      </w:r>
    </w:p>
    <w:p>
      <w:pPr>
        <w:pStyle w:val="kar_filed"/>
      </w:pPr>
      <w:r>
        <w:t xml:space="preserve">FILED WITH LRC: December 27, 2023 at 10:30 a.m.</w:t>
      </w:r>
    </w:p>
    <w:p>
      <w:pPr>
        <w:pStyle w:val="kar_normal"/>
      </w:pPr>
      <w:r>
        <w:t xml:space="preserve"/>
      </w:r>
    </w:p>
    <w:p>
      <w:pPr>
        <w:pStyle w:val="kar_comment_period"/>
      </w:pPr>
      <w:r>
        <w:t xml:space="preserve">PUBLIC HEARING AND PUBLIC COMMENT PERIOD: A public hearing on this administrative regulation shall be held on March 25, 2024 at 10:00 a.m. at Kentucky Board of Nursing, 312 Whittington Parkway, Ste 300, Louisville, Kentucky 40222. Individuals interested in being heard at this hearing shall notify this agency in writing by March 18, 2024,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2024. Send written notification of intent to be heard at the public hearing or written comments on the proposed administrative regulation to the contact person.</w:t>
      </w:r>
    </w:p>
    <w:p>
      <w:pPr>
        <w:pStyle w:val="kar_contact_person"/>
      </w:pPr>
      <w:r>
        <w:t xml:space="preserve">CONTACT PERSON: Jeffrey R. Prather, General Counsel, Board of Nursing, 312 Whittington Parkway, Suite 300, Louisville, Kentucky 40222, (502) 338-2851,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various application forms for Licensed Practical Nurses (LPNs), Registered Nurses (RNs), and Advanced Practice Registered Nurses (APRNs).</w:t>
      </w:r>
    </w:p>
    <w:p>
      <w:pPr>
        <w:pStyle w:val="kar_normal"/>
        <w:ind w:left="576"/>
      </w:pPr>
      <w:r>
        <w:t xml:space="preserve">(b) The necessity of this administrative regulation:</w:t>
      </w:r>
    </w:p>
    <w:p>
      <w:pPr>
        <w:pStyle w:val="kar_normal"/>
        <w:ind w:left="720"/>
      </w:pPr>
      <w:r>
        <w:t xml:space="preserve">This administrative regulation is necessary because of the licensure provisions for KRS Chapter 314.</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incorporating the various forms and setting regulatory and statutory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providing for the appropriate application forms that are submitted to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include a provision that when a multistate licensee changes primary state of residence to another party state, the licensee shall apply for a multistate license in the new party state within 60 days, pursuant to KRS 314.475 and Nurse Licensure Compact (NLC) Rule 402.2. The amendments also update the retired status application form, and removes an obsolete form.</w:t>
      </w:r>
    </w:p>
    <w:p>
      <w:pPr>
        <w:pStyle w:val="kar_normal"/>
        <w:ind w:left="576"/>
      </w:pPr>
      <w:r>
        <w:t xml:space="preserve">(b) The necessity of the amendment to this administrative regulation:</w:t>
      </w:r>
    </w:p>
    <w:p>
      <w:pPr>
        <w:pStyle w:val="kar_normal"/>
        <w:ind w:left="720"/>
      </w:pPr>
      <w:r>
        <w:t xml:space="preserve">Amendments are required to bring the regulation into compliance with the NLC Rules, update the retired status application for electronic submission by applicants, and remove obsolete material incorporated by reference.</w:t>
      </w:r>
    </w:p>
    <w:p>
      <w:pPr>
        <w:pStyle w:val="kar_normal"/>
        <w:ind w:left="576"/>
      </w:pPr>
      <w:r>
        <w:t xml:space="preserve">(c) How the amendment conforms to the content of the authorizing statutes:</w:t>
      </w:r>
    </w:p>
    <w:p>
      <w:pPr>
        <w:pStyle w:val="kar_normal"/>
        <w:ind w:left="720"/>
      </w:pPr>
      <w:r>
        <w:t xml:space="preserve">By requiring applications.</w:t>
      </w:r>
    </w:p>
    <w:p>
      <w:pPr>
        <w:pStyle w:val="kar_normal"/>
        <w:ind w:left="576"/>
      </w:pPr>
      <w:r>
        <w:t xml:space="preserve">(d) How the amendment will assist in the effective administration of the statutes:</w:t>
      </w:r>
    </w:p>
    <w:p>
      <w:pPr>
        <w:pStyle w:val="kar_normal"/>
        <w:ind w:left="720"/>
      </w:pPr>
      <w:r>
        <w:t xml:space="preserve">To review applicants for compliance with licensure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multistate licensure applicants and licensees who wish to retire their license, number unknown.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for multistate licensure must apply for multistate licensure in Kentucky within 60 days of changing the applicant’s primary state of residence. Licensees who wish to retire their licenses must submit an application.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beyond licensure fees established under 201 KAR 20:240.</w:t>
      </w:r>
    </w:p>
    <w:p>
      <w:pPr>
        <w:pStyle w:val="kar_normal"/>
        <w:ind w:left="576"/>
      </w:pPr>
      <w:r>
        <w:t xml:space="preserve">(c) As a result of compliance, what benefits will accrue to the entities identified in question (3):</w:t>
      </w:r>
    </w:p>
    <w:p>
      <w:pPr>
        <w:pStyle w:val="kar_normal"/>
        <w:ind w:left="720"/>
      </w:pPr>
      <w:r>
        <w:t xml:space="preserve">The Board of Nursing regulation will be apprised of NLC multistate application requirements and applicants who wish to retire their license will be able to process applications more timely and efficiently.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was not applied as the changes apply to all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 and 314.475.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59a27a77644c0c" /><Relationship Type="http://schemas.openxmlformats.org/officeDocument/2006/relationships/settings" Target="/word/settings.xml" Id="R1dcc542ae24d467d" /></Relationships>
</file>