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7ca528e46b641da"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Nursing</w:t>
      </w:r>
    </w:p>
    <w:p>
      <w:pPr>
        <w:pStyle w:val="kar_markup_header"/>
        <w:ind w:firstLine="0"/>
      </w:pPr>
      <w:r>
        <w:t>(Amendment)</w:t>
      </w:r>
    </w:p>
    <w:p>
      <w:pPr>
        <w:pStyle w:val="kar_citation"/>
      </w:pPr>
      <w:r>
        <w:t>201 KAR 20:506.</w:t>
      </w:r>
      <w:r>
        <w:t xml:space="preserve"> </w:t>
      </w:r>
      <w:r>
        <w:t xml:space="preserve">Nurse licensure compact.</w:t>
      </w:r>
    </w:p>
    <w:p>
      <w:pPr>
        <w:pStyle w:val="kar_markup_metadata"/>
      </w:pPr>
      <w:r>
        <w:t xml:space="preserve">RELATES TO: </w:t>
      </w:r>
      <w:r>
        <w:t xml:space="preserve">KRS 314.475</w:t>
      </w:r>
    </w:p>
    <w:p>
      <w:pPr>
        <w:pStyle w:val="kar_markup_metadata"/>
      </w:pPr>
      <w:r>
        <w:t xml:space="preserve">STATUTORY AUTHORITY: </w:t>
      </w:r>
      <w:r>
        <w:t xml:space="preserve">KRS 314.131, 314.475</w:t>
      </w:r>
    </w:p>
    <w:p>
      <w:pPr>
        <w:pStyle w:val="kar_markup_metadata"/>
      </w:pPr>
      <w:r>
        <w:t xml:space="preserve">NECESSITY, FUNCTION, AND CONFORMITY: </w:t>
      </w:r>
      <w:r>
        <w:t xml:space="preserve">KRS 314.475, Article I(c)2 requires the Board of Nursing to review any rule adopted by the Interstate Commission of Nurse Licensure Compact Administrators pursuant to Article VIII of KRS 314.475 within sixty (60) days of adoption for the purpose of filing the rule as an emergency administrative regulation pursuant to KRS 13A.190 and for filing the rule as an accompanying ordinary administrative regulation pursuant to KRS Chapter 13A. This administrative regulation incorporates by reference the rules adopted by the Interstate Commission of Nurse Licensure Compact Administrators and the bylaws.</w:t>
      </w:r>
    </w:p>
    <w:p>
      <w:pPr>
        <w:pStyle w:val="kar_section"/>
      </w:pPr>
      <w:r>
        <w:t xml:space="preserve">Section 1.</w:t>
      </w:r>
      <w:r>
        <w:t xml:space="preserve"> </w:t>
      </w:r>
      <w:r>
        <w:t xml:space="preserve">The Kentucky Board of Nursing shall comply with all bylaws, rules, and administrative regulations of the Interstate Commission of Nurse Licensure Compact Administrators, which includes The Interstate Commission of Nurse Licensure Compact Administrators, Final Rules as of January 1, </w:t>
      </w:r>
      <w:r>
        <w:rPr>
          <w:u w:val="single"/>
        </w:rPr>
        <w:t xml:space="preserve">2024</w:t>
      </w:r>
      <w:r>
        <w:t>[</w:t>
      </w:r>
      <w:r>
        <w:rPr>
          <w:strike w:val="true"/>
        </w:rPr>
        <w:t xml:space="preserve">2021</w:t>
      </w:r>
      <w:r>
        <w:t>]</w:t>
      </w:r>
      <w:r>
        <w:t xml:space="preserve">, and Bylaws </w:t>
      </w:r>
      <w:r>
        <w:rPr>
          <w:u w:val="single"/>
        </w:rPr>
        <w:t xml:space="preserve">adopted</w:t>
      </w:r>
      <w:r>
        <w:t>[</w:t>
      </w:r>
      <w:r>
        <w:rPr>
          <w:strike w:val="true"/>
        </w:rPr>
        <w:t xml:space="preserve">as of</w:t>
      </w:r>
      <w:r>
        <w:t>]</w:t>
      </w:r>
      <w:r>
        <w:t xml:space="preserve"> August 3, 2017, </w:t>
      </w:r>
      <w:r>
        <w:t>[</w:t>
      </w:r>
      <w:r>
        <w:rPr>
          <w:strike w:val="true"/>
        </w:rPr>
        <w:t xml:space="preserve">and as </w:t>
      </w:r>
      <w:r>
        <w:t>]</w:t>
      </w:r>
      <w:r>
        <w:t xml:space="preserve">amended August 15, 2017</w:t>
      </w:r>
      <w:r>
        <w:rPr>
          <w:u w:val="single"/>
        </w:rPr>
        <w:t xml:space="preserve">, March 25, 2019, and March 27, 2023</w:t>
      </w:r>
      <w:r>
        <w:t xml:space="preserve">.</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"The Interstate Commission of Nurse Licensure Compact Administrators, Final Rules", January </w:t>
      </w:r>
      <w:r>
        <w:rPr>
          <w:u w:val="single"/>
        </w:rPr>
        <w:t xml:space="preserve">2024</w:t>
      </w:r>
      <w:r>
        <w:t>[</w:t>
      </w:r>
      <w:r>
        <w:rPr>
          <w:strike w:val="true"/>
        </w:rPr>
        <w:t xml:space="preserve">2021</w:t>
      </w:r>
      <w:r>
        <w:t>]</w:t>
      </w:r>
      <w:r>
        <w:t xml:space="preserve">; and</w:t>
      </w:r>
    </w:p>
    <w:p>
      <w:pPr>
        <w:pStyle w:val="kar_paragraph"/>
      </w:pPr>
      <w:r>
        <w:t xml:space="preserve">(b)</w:t>
      </w:r>
      <w:r>
        <w:t xml:space="preserve"> </w:t>
      </w:r>
      <w:r>
        <w:t xml:space="preserve">"The Interstate Commission of Nurse Licensure Compact Administrators, Bylaws", </w:t>
      </w:r>
      <w:r>
        <w:rPr>
          <w:u w:val="single"/>
        </w:rPr>
        <w:t xml:space="preserve">March 2023</w:t>
      </w:r>
      <w:r>
        <w:t>[</w:t>
      </w:r>
      <w:r>
        <w:rPr>
          <w:strike w:val="true"/>
        </w:rPr>
        <w:t xml:space="preserve">August 2017</w:t>
      </w:r>
      <w:r>
        <w:t>]</w:t>
      </w:r>
      <w:r>
        <w:t xml:space="preserve">.</w:t>
      </w:r>
    </w:p>
    <w:p>
      <w:pPr>
        <w:pStyle w:val="kar_subsection"/>
      </w:pPr>
      <w:r>
        <w:t xml:space="preserve">(2)</w:t>
      </w:r>
      <w:r>
        <w:t xml:space="preserve"> </w:t>
      </w:r>
      <w:r>
        <w:t xml:space="preserve"> </w:t>
      </w:r>
    </w:p>
    <w:p>
      <w:pPr>
        <w:pStyle w:val="kar_paragraph"/>
      </w:pPr>
      <w:r>
        <w:t xml:space="preserve">(a)</w:t>
      </w:r>
      <w:r>
        <w:t xml:space="preserve"> </w:t>
      </w:r>
      <w:r>
        <w:t xml:space="preserve">This material may be inspected, copied, or obtained, subject to applicable copyright law, at the Kentucky Board of Nursing, 312 Whittington Parkway, Suite 300, Louisville, Kentucky 40222, Monday through Friday, 8 a</w:t>
      </w:r>
      <w:r>
        <w:rPr>
          <w:u w:val="single"/>
        </w:rPr>
        <w:t xml:space="preserve">.</w:t>
      </w:r>
      <w:r>
        <w:t xml:space="preserve">m</w:t>
      </w:r>
      <w:r>
        <w:rPr>
          <w:u w:val="single"/>
        </w:rPr>
        <w:t xml:space="preserve">.</w:t>
      </w:r>
      <w:r>
        <w:t xml:space="preserve"> to 4:30 p.m.; or</w:t>
      </w:r>
    </w:p>
    <w:p>
      <w:pPr>
        <w:pStyle w:val="kar_paragraph"/>
      </w:pPr>
      <w:r>
        <w:t xml:space="preserve">(b)</w:t>
      </w:r>
      <w:r>
        <w:t xml:space="preserve"> </w:t>
      </w:r>
      <w:r>
        <w:t xml:space="preserve">This material may also be obtained on the Kentucky Board of Nursing's Web site at https://kbn.ky.gov/document-library/Pages/default.aspx</w:t>
      </w:r>
      <w:r>
        <w:rPr>
          <w:u w:val="single"/>
        </w:rPr>
        <w:t xml:space="preserve">.</w:t>
      </w:r>
    </w:p>
    <w:p>
      <w:pPr>
        <w:pStyle w:val="kar_subsection"/>
      </w:pPr>
      <w:r>
        <w:t xml:space="preserve">(3)</w:t>
      </w:r>
      <w:r>
        <w:t xml:space="preserve"> </w:t>
      </w:r>
      <w:r>
        <w:t xml:space="preserve">This material may also be obtained at:</w:t>
      </w:r>
    </w:p>
    <w:p>
      <w:pPr>
        <w:pStyle w:val="kar_paragraph"/>
      </w:pPr>
      <w:r>
        <w:t xml:space="preserve">(a)</w:t>
      </w:r>
      <w:r>
        <w:t xml:space="preserve"> </w:t>
      </w:r>
      <w:r>
        <w:t xml:space="preserve">The Interstate Commission of Nurse Licensure Compact Administrators, 111 East Wacker Drive, Suite 2900, Chicago, IL 60601; or</w:t>
      </w:r>
    </w:p>
    <w:p>
      <w:pPr>
        <w:pStyle w:val="kar_paragraph"/>
      </w:pPr>
      <w:r>
        <w:t xml:space="preserve">(b)</w:t>
      </w:r>
      <w:r>
        <w:t xml:space="preserve"> </w:t>
      </w:r>
      <w:r>
        <w:t xml:space="preserve">https://www.ncsbn.org/nlcrules.htm.</w:t>
      </w:r>
    </w:p>
    <w:p>
      <w:pPr>
        <w:pStyle w:val="kar_signature"/>
      </w:pPr>
      <w:r>
        <w:t xml:space="preserve">AUDRIA DENKER, President</w:t>
      </w:r>
    </w:p>
    <w:p>
      <w:pPr>
        <w:pStyle w:val="kar_normal"/>
      </w:pPr>
      <w:r>
        <w:t xml:space="preserve"/>
      </w:r>
    </w:p>
    <w:p>
      <w:pPr>
        <w:pStyle w:val="kar_approved_by"/>
      </w:pPr>
      <w:r>
        <w:t xml:space="preserve">APPROVED BY AGENCY: December 14, 2023</w:t>
      </w:r>
    </w:p>
    <w:p>
      <w:pPr>
        <w:pStyle w:val="kar_filed"/>
      </w:pPr>
      <w:r>
        <w:t xml:space="preserve">FILED WITH LRC: December 27, 2023 at 10:30 a.m.</w:t>
      </w:r>
    </w:p>
    <w:p>
      <w:pPr>
        <w:pStyle w:val="kar_normal"/>
      </w:pPr>
      <w:r>
        <w:t xml:space="preserve"/>
      </w:r>
    </w:p>
    <w:p>
      <w:pPr>
        <w:pStyle w:val="kar_comment_period"/>
      </w:pPr>
      <w:r>
        <w:t xml:space="preserve">PUBLIC HEARING AND PUBLIC COMMENT PERIOD: A public hearing on this administrative regulation shall be held on March 25, 2024 at 10:00 a.m. at Kentucky Board of Nursing, 312 Whittington Parkway, Ste 300, Louisville, Kentucky 40222. Individuals interested in being heard at this hearing shall notify this agency in writing by March 18, 2024,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March 31, 2024. Send written notification of intent to be heard at the public hearing or written comments on the proposed administrative regulation to the contact person.</w:t>
      </w:r>
    </w:p>
    <w:p>
      <w:pPr>
        <w:pStyle w:val="kar_contact_person"/>
      </w:pPr>
      <w:r>
        <w:t xml:space="preserve">CONTACT PERSON: Jeffrey R. Prather, General Counsel, Board of Nursing, 312 Whittington Parkway, Suite 300, Louisville, Kentucky 40222, (502) 338-2851, Jeffrey.Prather@ky.gov, Or submit a comment at: https://secure.kentucky.gov/formservices/Nursing/PendReg</w:t>
      </w:r>
    </w:p>
    <w:p>
      <w:pPr>
        <w:pStyle w:val="kar_form_name"/>
      </w:pPr>
      <w:r>
        <w:t xml:space="preserve">REGULATORY IMPACT ANALYSIS AND TIERING STATEMENT</w:t>
      </w:r>
    </w:p>
    <w:p>
      <w:pPr>
        <w:pStyle w:val="kar_normal"/>
        <w:ind w:left="0"/>
      </w:pPr>
      <w:r>
        <w:t xml:space="preserve">Contact Person:</w:t>
      </w:r>
      <w:r>
        <w:t xml:space="preserve"> Jeffrey Prather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implements KRS 314.475, the Nurse Licensure Compact.</w:t>
      </w:r>
    </w:p>
    <w:p>
      <w:pPr>
        <w:pStyle w:val="kar_normal"/>
        <w:ind w:left="576"/>
      </w:pPr>
      <w:r>
        <w:t xml:space="preserve">(b) The necessity of this administrative regulation:</w:t>
      </w:r>
    </w:p>
    <w:p>
      <w:pPr>
        <w:pStyle w:val="kar_normal"/>
        <w:ind w:left="720"/>
      </w:pPr>
      <w:r>
        <w:t xml:space="preserve">This administrative regulation is necessary because KRS 314.475, Article I(e)(2) requires rules adopted by the Interstate Commission of Nurse Licensure Compact Administrators to be promulgated as administrative regulations pursuant to KRS Chapter 13A.</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KRS 314.475, which requires this promulgation.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following the mandate contained in KRS 314.475, Article I(e)(2).</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updates the material incorporated by reference, by replacing The Interstate Commission of Nurse Licensure Compact Administrators, Final Rules", 2021, with the Interstate Commission of Nurse Licensure Compact Administrators, Final Rules", January 2024.</w:t>
      </w:r>
    </w:p>
    <w:p>
      <w:pPr>
        <w:pStyle w:val="kar_normal"/>
        <w:ind w:left="576"/>
      </w:pPr>
      <w:r>
        <w:t xml:space="preserve">(b) The necessity of the amendment to this administrative regulation:</w:t>
      </w:r>
    </w:p>
    <w:p>
      <w:pPr>
        <w:pStyle w:val="kar_normal"/>
        <w:ind w:left="720"/>
      </w:pPr>
      <w:r>
        <w:t xml:space="preserve">This amendment is necessary because KRS 314.475, Article I(e)(2) requires rules adopted by the Interstate Commission of Nurse Licensure Compact Administrators to be promulgated as administrative regulations pursuant to KRS Chapter 13A.</w:t>
      </w:r>
    </w:p>
    <w:p>
      <w:pPr>
        <w:pStyle w:val="kar_normal"/>
        <w:ind w:left="576"/>
      </w:pPr>
      <w:r>
        <w:t xml:space="preserve">(c) How the amendment conforms to the content of the authorizing statutes:</w:t>
      </w:r>
    </w:p>
    <w:p>
      <w:pPr>
        <w:pStyle w:val="kar_normal"/>
        <w:ind w:left="720"/>
      </w:pPr>
      <w:r>
        <w:t xml:space="preserve">This amendment conforms to the content of KRS 314.475, which requires this promulgation.</w:t>
      </w:r>
    </w:p>
    <w:p>
      <w:pPr>
        <w:pStyle w:val="kar_normal"/>
        <w:ind w:left="576"/>
      </w:pPr>
      <w:r>
        <w:t xml:space="preserve">(d) How the amendment will assist in the effective administration of the statutes:</w:t>
      </w:r>
    </w:p>
    <w:p>
      <w:pPr>
        <w:pStyle w:val="kar_normal"/>
        <w:ind w:left="720"/>
      </w:pPr>
      <w:r>
        <w:t xml:space="preserve">This amendment assists in the effective administration of the statutes by following the mandate contained in KRS 314.475, Article I(e)(2).</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Approximately 90,000 nurses licensed in Kentucky.</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action is necessary.</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additional cost imposed by this administrative regulation.</w:t>
      </w:r>
    </w:p>
    <w:p>
      <w:pPr>
        <w:pStyle w:val="kar_normal"/>
        <w:ind w:left="576"/>
      </w:pPr>
      <w:r>
        <w:t xml:space="preserve">(c) As a result of compliance, what benefits will accrue to the entities identified in question (3):</w:t>
      </w:r>
    </w:p>
    <w:p>
      <w:pPr>
        <w:pStyle w:val="kar_normal"/>
        <w:ind w:left="720"/>
      </w:pPr>
      <w:r>
        <w:t xml:space="preserve">Nothing in the newly promulgated compact policies requires that any specific action be taken by KBN licensees.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additional cost.</w:t>
      </w:r>
    </w:p>
    <w:p>
      <w:pPr>
        <w:pStyle w:val="kar_normal"/>
        <w:ind w:left="576"/>
      </w:pPr>
      <w:r>
        <w:t xml:space="preserve">(b) On a continuing basis:</w:t>
      </w:r>
    </w:p>
    <w:p>
      <w:pPr>
        <w:pStyle w:val="kar_normal"/>
        <w:ind w:left="720"/>
      </w:pPr>
      <w:r>
        <w:t xml:space="preserve">There is no additional cost.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Agency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is needed.</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It does not.</w:t>
      </w:r>
    </w:p>
    <w:p>
      <w:pPr>
        <w:pStyle w:val="kar_normal"/>
        <w:ind w:left="288"/>
      </w:pPr>
      <w:r>
        <w:t xml:space="preserve">(9) TIERING: Is tiering applied?</w:t>
      </w:r>
    </w:p>
    <w:p>
      <w:pPr>
        <w:pStyle w:val="kar_normal"/>
        <w:ind w:left="432"/>
      </w:pPr>
      <w:r>
        <w:t xml:space="preserve">The changes will apply equally, there is no tiering.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Board of Nursing.</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314.131, 314.475.</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No additional cost.</w:t>
      </w:r>
    </w:p>
    <w:p>
      <w:pPr>
        <w:pStyle w:val="kar_normal"/>
        <w:ind w:left="576"/>
      </w:pPr>
      <w:r>
        <w:t xml:space="preserve">(d) How much will it cost to administer this program for subsequent years?</w:t>
      </w:r>
    </w:p>
    <w:p>
      <w:pPr>
        <w:pStyle w:val="kar_normal"/>
        <w:ind w:left="720"/>
      </w:pPr>
      <w:r>
        <w:t xml:space="preserve">No additional cost.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None.</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None.</w:t>
      </w:r>
    </w:p>
    <w:p>
      <w:pPr>
        <w:pStyle w:val="kar_normal"/>
        <w:ind w:left="576"/>
      </w:pPr>
      <w:r>
        <w:t xml:space="preserve">(c) How much will it cost the regulated entities for the first year?</w:t>
      </w:r>
    </w:p>
    <w:p>
      <w:pPr>
        <w:pStyle w:val="kar_normal"/>
        <w:ind w:left="720"/>
      </w:pPr>
      <w:r>
        <w:t xml:space="preserve">None.</w:t>
      </w:r>
    </w:p>
    <w:p>
      <w:pPr>
        <w:pStyle w:val="kar_normal"/>
        <w:ind w:left="576"/>
      </w:pPr>
      <w:r>
        <w:t xml:space="preserve">(d) How much will it cost the regulated entities for subsequent years?</w:t>
      </w:r>
    </w:p>
    <w:p>
      <w:pPr>
        <w:pStyle w:val="kar_normal"/>
        <w:ind w:left="720"/>
      </w:pPr>
      <w:r>
        <w:t xml:space="preserve">None.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635adb7cbd54bba" /><Relationship Type="http://schemas.openxmlformats.org/officeDocument/2006/relationships/settings" Target="/word/settings.xml" Id="R87f834c2d4b24750" /></Relationships>
</file>