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d7eb3a51740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21:030.</w:t>
      </w:r>
      <w:r>
        <w:t xml:space="preserve"> </w:t>
      </w:r>
      <w:r>
        <w:t xml:space="preserve">Calculating the preference for Kentucky bond counsel firms for state bond issues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d786dc0f4e46ff" /><Relationship Type="http://schemas.openxmlformats.org/officeDocument/2006/relationships/settings" Target="/word/settings.xml" Id="Re58fcc1182074b90" /></Relationships>
</file>