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2ee6e0bf734af3"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Division of Building Code Enforcement</w:t>
      </w:r>
    </w:p>
    <w:p>
      <w:pPr>
        <w:pStyle w:val="kar_markup_header"/>
        <w:ind w:firstLine="0"/>
      </w:pPr>
      <w:r>
        <w:t>(Amendment)</w:t>
      </w:r>
    </w:p>
    <w:p>
      <w:pPr>
        <w:pStyle w:val="kar_citation"/>
      </w:pPr>
      <w:r>
        <w:t>815 KAR 7:125.</w:t>
      </w:r>
      <w:r>
        <w:t xml:space="preserve"> </w:t>
      </w:r>
      <w:r>
        <w:t xml:space="preserve">Kentucky Residential Code.</w:t>
      </w:r>
    </w:p>
    <w:p>
      <w:pPr>
        <w:pStyle w:val="kar_markup_metadata"/>
      </w:pPr>
      <w:r>
        <w:t xml:space="preserve">RELATES TO: </w:t>
      </w:r>
      <w:r>
        <w:t xml:space="preserve">KRS 198B.010, 198B.040, 198B.050, 198B.060, 198B.080, 198B.260, 198B.990</w:t>
      </w:r>
    </w:p>
    <w:p>
      <w:pPr>
        <w:pStyle w:val="kar_markup_metadata"/>
      </w:pPr>
      <w:r>
        <w:t xml:space="preserve">STATUTORY AUTHORITY: </w:t>
      </w:r>
      <w:r>
        <w:t xml:space="preserve">KRS 198B.040(7), 198B.050</w:t>
      </w:r>
    </w:p>
    <w:p>
      <w:pPr>
        <w:pStyle w:val="kar_markup_metadata"/>
      </w:pPr>
      <w:r>
        <w:t xml:space="preserve">NECESSITY, FUNCTION, AND CONFORMITY: </w:t>
      </w:r>
      <w:r>
        <w:t xml:space="preserve">KRS 198B.040(7) and 198B.050 require the department to promulgate a mandatory uniform state building code that establishes standards for the construction of all buildings in the state. This administrative regulation establishes the basic mandatory uniform statewide code provisions relating to construction of one (1) and two (2) family dwellings and townhouses.</w:t>
      </w:r>
    </w:p>
    <w:p>
      <w:pPr>
        <w:pStyle w:val="kar_section"/>
      </w:pPr>
      <w:r>
        <w:t xml:space="preserve">Section 1.</w:t>
      </w:r>
      <w:r>
        <w:t xml:space="preserve"> </w:t>
      </w:r>
      <w:r>
        <w:t xml:space="preserve">Definitions.</w:t>
      </w:r>
    </w:p>
    <w:p>
      <w:pPr>
        <w:pStyle w:val="kar_subsection"/>
      </w:pPr>
      <w:r>
        <w:t xml:space="preserve">(1)</w:t>
      </w:r>
      <w:r>
        <w:t xml:space="preserve"> </w:t>
      </w:r>
      <w:r>
        <w:t xml:space="preserve">"Single-family dwelling" or "one (1)-family dwelling" means a single unit that:</w:t>
      </w:r>
    </w:p>
    <w:p>
      <w:pPr>
        <w:pStyle w:val="kar_paragraph"/>
      </w:pPr>
      <w:r>
        <w:t xml:space="preserve">(a)</w:t>
      </w:r>
      <w:r>
        <w:t xml:space="preserve"> </w:t>
      </w:r>
      <w:r>
        <w:t xml:space="preserve">Provides complete independent living facilities for one (1) or more persons, including permanent provisions for living, sleeping, eating, cooking, and sanitation; and</w:t>
      </w:r>
    </w:p>
    <w:p>
      <w:pPr>
        <w:pStyle w:val="kar_paragraph"/>
      </w:pPr>
      <w:r>
        <w:t xml:space="preserve">(b)</w:t>
      </w:r>
      <w:r>
        <w:t xml:space="preserve"> </w:t>
      </w:r>
      <w:r>
        <w:t xml:space="preserve">Is not connected to any other unit or building.</w:t>
      </w:r>
    </w:p>
    <w:p>
      <w:pPr>
        <w:pStyle w:val="kar_subsection"/>
      </w:pPr>
      <w:r>
        <w:t xml:space="preserve">(2)</w:t>
      </w:r>
      <w:r>
        <w:t xml:space="preserve"> </w:t>
      </w:r>
      <w:r>
        <w:t xml:space="preserve">"Townhouse" means a single-family dwelling unit constructed in a group of three (3) or more attached units separated by property lines in which each unit extends from foundation to roof and with open space on at least two (2) sides.</w:t>
      </w:r>
    </w:p>
    <w:p>
      <w:pPr>
        <w:pStyle w:val="kar_subsection"/>
      </w:pPr>
      <w:r>
        <w:t xml:space="preserve">(3)</w:t>
      </w:r>
      <w:r>
        <w:t xml:space="preserve"> </w:t>
      </w:r>
      <w:r>
        <w:t xml:space="preserve">"Two (2) family dwelling" means a building containing not more than two (2) dwelling units that are connected.</w:t>
      </w:r>
    </w:p>
    <w:p>
      <w:pPr>
        <w:pStyle w:val="kar_section"/>
      </w:pPr>
      <w:r>
        <w:t xml:space="preserve">Section 2.</w:t>
      </w:r>
      <w:r>
        <w:t xml:space="preserve"> </w:t>
      </w:r>
      <w:r>
        <w:t xml:space="preserve">Residential Code.</w:t>
      </w:r>
    </w:p>
    <w:p>
      <w:pPr>
        <w:pStyle w:val="kar_subsection"/>
      </w:pPr>
      <w:r>
        <w:t xml:space="preserve">(1)</w:t>
      </w:r>
      <w:r>
        <w:t xml:space="preserve"> </w:t>
      </w:r>
      <w:r>
        <w:t xml:space="preserve">Except as provided in subsection (2) of this section, the 2015 International Residential Code for One (1) and Two (2) Family Dwellings (IRC) shall be the mandatory state residential building code for all single-family dwellings, two (2) family dwellings, and townhouses constructed in Kentucky, except that the Kentucky amendments in the 2018 Kentucky Residential Code shall supersede any conflicting provision in the 2015 IRC.</w:t>
      </w:r>
    </w:p>
    <w:p>
      <w:pPr>
        <w:pStyle w:val="kar_subsection"/>
      </w:pPr>
      <w:r>
        <w:t xml:space="preserve">(2)</w:t>
      </w:r>
      <w:r>
        <w:t xml:space="preserve"> </w:t>
      </w:r>
      <w:r>
        <w:t xml:space="preserve">Exceptions.</w:t>
      </w:r>
    </w:p>
    <w:p>
      <w:pPr>
        <w:pStyle w:val="kar_paragraph"/>
      </w:pPr>
      <w:r>
        <w:t xml:space="preserve">(a)</w:t>
      </w:r>
      <w:r>
        <w:t xml:space="preserve"> </w:t>
      </w:r>
      <w:r>
        <w:t xml:space="preserve">Permits, inspections, and certificates of occupancy shall not be required for a single-family dwelling unless required by local ordinance.</w:t>
      </w:r>
    </w:p>
    <w:p>
      <w:pPr>
        <w:pStyle w:val="kar_paragraph"/>
      </w:pPr>
      <w:r>
        <w:t xml:space="preserve">(b)</w:t>
      </w:r>
      <w:r>
        <w:t xml:space="preserve"> </w:t>
      </w:r>
      <w:r>
        <w:t xml:space="preserve">All residential occupancies that are not single-family dwellings, two (2) family dwellings, or townhouses shall comply with the 2015 International Building Code and the 2018 Kentucky Building Code.</w:t>
      </w:r>
    </w:p>
    <w:p>
      <w:pPr>
        <w:pStyle w:val="kar_subsection"/>
      </w:pPr>
      <w:r>
        <w:t xml:space="preserve">(3)</w:t>
      </w:r>
      <w:r>
        <w:t xml:space="preserve"> </w:t>
      </w:r>
      <w:r>
        <w:t xml:space="preserve">Plans for single-family dwellings, two (2) family dwellings, and townhouses shall be designed and submitted to conform to this administrative regulation.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"2015 International Residential Code for One (1) and Two (2) Family Dwellings," International Code Council, Inc.; and</w:t>
      </w:r>
    </w:p>
    <w:p>
      <w:pPr>
        <w:pStyle w:val="kar_paragraph"/>
      </w:pPr>
      <w:r>
        <w:t xml:space="preserve">(b)</w:t>
      </w:r>
      <w:r>
        <w:t xml:space="preserve"> </w:t>
      </w:r>
      <w:r>
        <w:t xml:space="preserve">"2018 Kentucky Residential Code," </w:t>
      </w:r>
      <w:r>
        <w:rPr>
          <w:u w:val="single"/>
        </w:rPr>
        <w:t xml:space="preserve">Third</w:t>
      </w:r>
      <w:r>
        <w:t>[</w:t>
      </w:r>
      <w:r>
        <w:rPr>
          <w:strike w:val="true"/>
        </w:rPr>
        <w:t xml:space="preserve">Second</w:t>
      </w:r>
      <w:r>
        <w:t>]</w:t>
      </w:r>
      <w:r>
        <w:t xml:space="preserve"> Edition, </w:t>
      </w:r>
      <w:r>
        <w:rPr>
          <w:u w:val="single"/>
        </w:rPr>
        <w:t xml:space="preserve">February 2024</w:t>
      </w:r>
      <w:r>
        <w:t>[</w:t>
      </w:r>
      <w:r>
        <w:rPr>
          <w:strike w:val="true"/>
        </w:rPr>
        <w:t xml:space="preserve">May 2020</w:t>
      </w:r>
      <w:r>
        <w:t>]</w:t>
      </w:r>
      <w:r>
        <w:t xml:space="preserve">.</w:t>
      </w:r>
    </w:p>
    <w:p>
      <w:pPr>
        <w:pStyle w:val="kar_subsection"/>
      </w:pPr>
      <w:r>
        <w:t xml:space="preserve">(2)</w:t>
      </w:r>
      <w:r>
        <w:t xml:space="preserve"> </w:t>
      </w:r>
      <w:r>
        <w:t xml:space="preserve">This material may be inspected, copied, or obtained, subject to applicable copyright law, at the Department of Housing, Buildings and Construction, 500 Mero Street, Frankfort, Kentucky 40601, Monday through Friday, 8 a.m. to 4:30 p.m. and is available online at http://dhbc.ky.gov/Pages/default.aspx.</w:t>
      </w:r>
    </w:p>
    <w:p>
      <w:pPr>
        <w:pStyle w:val="kar_signature"/>
      </w:pPr>
      <w:r>
        <w:t xml:space="preserve">RAY A. PERRY, Secretary</w:t>
      </w:r>
    </w:p>
    <w:p>
      <w:pPr>
        <w:pStyle w:val="kar_signature"/>
      </w:pPr>
      <w:r>
        <w:t xml:space="preserve">JONATHON M. FULLER, Deputy Commissioner</w:t>
      </w:r>
    </w:p>
    <w:p>
      <w:pPr>
        <w:pStyle w:val="kar_normal"/>
      </w:pPr>
      <w:r>
        <w:t xml:space="preserve"/>
      </w:r>
    </w:p>
    <w:p>
      <w:pPr>
        <w:pStyle w:val="kar_approved_by"/>
      </w:pPr>
      <w:r>
        <w:t xml:space="preserve">APPROVED BY AGENCY: February 14, 2024</w:t>
      </w:r>
    </w:p>
    <w:p>
      <w:pPr>
        <w:pStyle w:val="kar_filed"/>
      </w:pPr>
      <w:r>
        <w:t xml:space="preserve">FILED WITH LRC: February 14, 2024 at 2:15 p.m.</w:t>
      </w:r>
    </w:p>
    <w:p>
      <w:pPr>
        <w:pStyle w:val="kar_normal"/>
      </w:pPr>
      <w:r>
        <w:t xml:space="preserve"/>
      </w:r>
    </w:p>
    <w:p>
      <w:pPr>
        <w:pStyle w:val="kar_comment_period"/>
      </w:pPr>
      <w:r>
        <w:t xml:space="preserve">PUBLIC HEARING AND PUBLIC COMMENT PERIOD: A public hearing on this administrative regulation shall be held on April 25, 2024 at 10:00 a.m., eastern time, in the Department of Housing, Buildings and Construction, 500 Mero Street, First Floor, Frankfort, Kentucky 40601. Individuals interest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April 30, 2024 at 11:59 p.m., eastern time. Send written notification of the intent to be head at the public hearing or written comments on the proposed administrative regulation by the above date to the contact person below:</w:t>
      </w:r>
    </w:p>
    <w:p>
      <w:pPr>
        <w:pStyle w:val="kar_contact_person"/>
      </w:pPr>
      <w:r>
        <w:t xml:space="preserve">CONTACT PERSON: Jonathon M. Fuller, Deputy Commissioner, Department of Housing, Buildings and Construction, 500 Mero St., First Floor, Frankfort, Kentucky 40601, (502) 782-0617, max.fuller@ky.gov</w:t>
      </w:r>
    </w:p>
    <w:p>
      <w:pPr>
        <w:pStyle w:val="kar_form_name"/>
      </w:pPr>
      <w:r>
        <w:t xml:space="preserve">REGULATORY IMPACT ANALYSIS AND TIERING STATEMENT</w:t>
      </w:r>
    </w:p>
    <w:p>
      <w:pPr>
        <w:pStyle w:val="kar_normal"/>
        <w:ind w:left="0"/>
      </w:pPr>
      <w:r>
        <w:t xml:space="preserve">Contact Person:</w:t>
      </w:r>
      <w:r>
        <w:t xml:space="preserve"> Jonathon M. Fuller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Kentucky Residential Code.</w:t>
      </w:r>
    </w:p>
    <w:p>
      <w:pPr>
        <w:pStyle w:val="kar_normal"/>
        <w:ind w:left="576"/>
      </w:pPr>
      <w:r>
        <w:t xml:space="preserve">(b) The necessity of this administrative regulation:</w:t>
      </w:r>
    </w:p>
    <w:p>
      <w:pPr>
        <w:pStyle w:val="kar_normal"/>
        <w:ind w:left="720"/>
      </w:pPr>
      <w:r>
        <w:t xml:space="preserve">KRS 198B.040(7) and 198B.050 require the department to adopt and promulgate a mandatory Uniform State Building Code that establish the standards for the construction of all buildings, as defined in KRS 198B.010, in the state.</w:t>
      </w:r>
    </w:p>
    <w:p>
      <w:pPr>
        <w:pStyle w:val="kar_normal"/>
        <w:ind w:left="576"/>
      </w:pPr>
      <w:r>
        <w:t xml:space="preserve">(c) How this administrative regulation conforms to the content of the authorizing statutes:</w:t>
      </w:r>
    </w:p>
    <w:p>
      <w:pPr>
        <w:pStyle w:val="kar_normal"/>
        <w:ind w:left="720"/>
      </w:pPr>
      <w:r>
        <w:t xml:space="preserve">KRS 198B.040(7) and 198B.050 require the department to adopt and promulgate a mandatory Uniform State Building Code that establish the standards for the construction of all buildings, as defined in KRS 198B.010, in the state. This administrative regulation incorporates by reference the 2015 International Residential Code and 2018 Kentucky Residential Code—the “Kentucky amendments”.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Kentucky Residential Code, as required by KRS 198B.040(7) and 198B.050 for the enforcement of the uniform state building code, incorporating all applicable codes and standards into its processes.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adopts the 2023 National Electrical Code (“NEC”), a referenced standard of the Kentucky Residential Code.</w:t>
      </w:r>
    </w:p>
    <w:p>
      <w:pPr>
        <w:pStyle w:val="kar_normal"/>
        <w:ind w:left="576"/>
      </w:pPr>
      <w:r>
        <w:t xml:space="preserve">(b) The necessity of the amendment to this administrative regulation:</w:t>
      </w:r>
    </w:p>
    <w:p>
      <w:pPr>
        <w:pStyle w:val="kar_normal"/>
        <w:ind w:left="720"/>
      </w:pPr>
      <w:r>
        <w:t xml:space="preserve">This amendment is necessary to adopt and implement an update to the National Electrical Code to the 2023 edition.</w:t>
      </w:r>
    </w:p>
    <w:p>
      <w:pPr>
        <w:pStyle w:val="kar_normal"/>
        <w:ind w:left="576"/>
      </w:pPr>
      <w:r>
        <w:t xml:space="preserve">(c) How the amendment conforms to the content of the authorizing statutes:</w:t>
      </w:r>
    </w:p>
    <w:p>
      <w:pPr>
        <w:pStyle w:val="kar_normal"/>
        <w:ind w:left="720"/>
      </w:pPr>
      <w:r>
        <w:t xml:space="preserve">KRS 198B.040(7) and 198B.050 require the department to adopt and promulgate a mandatory Uniform State Building Code that establish the standards for the construction of all buildings, as defined in KRS 198B.010, in the state. This administrative regulation incorporates by reference the 2015 International Residential Code and 2018 Kentucky Residential Code—the “Kentucky amendments”. KRS 227.480(4) requires reasonable standards for the construction, alteration, and repair of any electrical system to be those adopted in the Uniform State Building Code, as promulgated by the department, and requires those standards to utilize the National Electrical Code as a minimum standard.</w:t>
      </w:r>
    </w:p>
    <w:p>
      <w:pPr>
        <w:pStyle w:val="kar_normal"/>
        <w:ind w:left="576"/>
      </w:pPr>
      <w:r>
        <w:t xml:space="preserve">(d) How the amendment will assist in the effective administration of the statutes:</w:t>
      </w:r>
    </w:p>
    <w:p>
      <w:pPr>
        <w:pStyle w:val="kar_normal"/>
        <w:ind w:left="720"/>
      </w:pPr>
      <w:r>
        <w:t xml:space="preserve">These amendments to the Kentucky Residential Code will enhance public safety and allow the construction industry to use current technologies, methods, and materials in the construction, alteration, and repair of electrical systems.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electrical construction, alteration, and repair projects subject to the Kentucky Residential Code are affected by this administrative regulation. Architects, engineers, contractors, electricians, electrical inspectors, project managers, businesses, local governments, and Department personnel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identified entities must comply with any applicable amendments to the Kentucky Residential Code and the referenced standard, the 2023 National Electrical Code.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Costs will vary based on entity and their role in the electrical trade. New copies of NFPA 70, the National Electrical Code, 2023 Edition are approximately $140. One of the largest recurring cost that is new to the 2023 NEC is exterior emergency disconnects for one- and two-family dwelling units, which cost approximately $200 plus labor for installation.</w:t>
      </w:r>
    </w:p>
    <w:p>
      <w:pPr>
        <w:pStyle w:val="kar_normal"/>
        <w:ind w:left="576"/>
      </w:pPr>
      <w:r>
        <w:t xml:space="preserve">(c) As a result of compliance, what benefits will accrue to the entities identified in question (3):</w:t>
      </w:r>
    </w:p>
    <w:p>
      <w:pPr>
        <w:pStyle w:val="kar_normal"/>
        <w:ind w:left="720"/>
      </w:pPr>
      <w:r>
        <w:t xml:space="preserve">The 2023 NEC includes a number of changes that increase life safety, safety of appliances and other electronics, offers guidance for emerging technologies in the electrical field and has removed some requirements due to industry feedback (e.g. receptacles are no longer required on kitchen islands and peninsulas).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Initial implementation costs will be minimal to the administrative body and are estimated to be less than five thousand dollars. These costs will include updated physical code books and training.</w:t>
      </w:r>
    </w:p>
    <w:p>
      <w:pPr>
        <w:pStyle w:val="kar_normal"/>
        <w:ind w:left="576"/>
      </w:pPr>
      <w:r>
        <w:t xml:space="preserve">(b) On a continuing basis:</w:t>
      </w:r>
    </w:p>
    <w:p>
      <w:pPr>
        <w:pStyle w:val="kar_normal"/>
        <w:ind w:left="720"/>
      </w:pPr>
      <w:r>
        <w:t xml:space="preserve">There are no anticipated additional costs to implement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Implementation and enforcement of this administrative regulation is anticipated to result in minimal additional costs to the agency. Any agency costs resulting from the implementation and enforcement of this administrative regulation will be met with existing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will not necessitate an increase in fees or funding. No fees are raised or changed by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alter previously established fees.</w:t>
      </w:r>
    </w:p>
    <w:p>
      <w:pPr>
        <w:pStyle w:val="kar_normal"/>
        <w:ind w:left="288"/>
      </w:pPr>
      <w:r>
        <w:t xml:space="preserve">(9) TIERING: Is tiering applied?</w:t>
      </w:r>
    </w:p>
    <w:p>
      <w:pPr>
        <w:pStyle w:val="kar_normal"/>
        <w:ind w:left="432"/>
      </w:pPr>
      <w:r>
        <w:t xml:space="preserve">Tiering is not applied as all regulated entities are subject to the same amended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Housing, Buildings and Construction and electrical inspection programs of local governments.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This administrative regulation is required by KRS 198B.040(7) and KRS 198B.050.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is not anticipated to generate additional revenue for state or local government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is not anticipated to generate additional revenue for state or local government in subsequent years.</w:t>
      </w:r>
    </w:p>
    <w:p>
      <w:pPr>
        <w:pStyle w:val="kar_normal"/>
        <w:ind w:left="576"/>
      </w:pPr>
      <w:r>
        <w:t xml:space="preserve">(c) How much will it cost to administer this program for the first year?</w:t>
      </w:r>
    </w:p>
    <w:p>
      <w:pPr>
        <w:pStyle w:val="kar_normal"/>
        <w:ind w:left="720"/>
      </w:pPr>
      <w:r>
        <w:t xml:space="preserve">Costs related to local administration of this administrative regulation will vary, based upon the number of inspectors that the local government will be required to provide updated materials for. The cost for state-level administration of this administrative regulation will be minimal, as discussed in (5)(a) of the Regulatory Impact Analysis and Tiering Statement.</w:t>
      </w:r>
    </w:p>
    <w:p>
      <w:pPr>
        <w:pStyle w:val="kar_normal"/>
        <w:ind w:left="576"/>
      </w:pPr>
      <w:r>
        <w:t xml:space="preserve">(d) How much will it cost to administer this program for subsequent years?</w:t>
      </w:r>
    </w:p>
    <w:p>
      <w:pPr>
        <w:pStyle w:val="kar_normal"/>
        <w:ind w:left="720"/>
      </w:pPr>
      <w:r>
        <w:t xml:space="preserve">There are no anticipated additional costs to administer this amendment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Initial increase for updated code materials and training will vary by entity.</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Costs savings will vary based on the type and scope of electrical construction project. For example, regulated entities may see cost savings by no longer being required to install receptacles in certain areas of a newly-constructed home.</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Costs savings will vary based on the project, as discussed in 4(b).</w:t>
      </w:r>
    </w:p>
    <w:p>
      <w:pPr>
        <w:pStyle w:val="kar_normal"/>
        <w:ind w:left="576"/>
      </w:pPr>
      <w:r>
        <w:t xml:space="preserve">(c) How much will it cost the regulated entities for the first year?</w:t>
      </w:r>
    </w:p>
    <w:p>
      <w:pPr>
        <w:pStyle w:val="kar_normal"/>
        <w:ind w:left="720"/>
      </w:pPr>
      <w:r>
        <w:t xml:space="preserve">Costs will vary based on entity,  project, and the entity’s role in the electrical trade. New copies of NFPA 70, the National Electrical Code, 2023 Edition are approximately $140. One of the largest recurring cost for new construction that is new to the 2023 NEC is exterior emergency disconnects for one- and two-family dwelling units, which cost approximately $200 plus labor for installation.</w:t>
      </w:r>
    </w:p>
    <w:p>
      <w:pPr>
        <w:pStyle w:val="kar_normal"/>
        <w:ind w:left="576"/>
      </w:pPr>
      <w:r>
        <w:t xml:space="preserve">(d) How much will it cost the regulated entities for subsequent years?</w:t>
      </w:r>
    </w:p>
    <w:p>
      <w:pPr>
        <w:pStyle w:val="kar_normal"/>
        <w:ind w:left="720"/>
      </w:pPr>
      <w:r>
        <w:t xml:space="preserve">Costs will vary based on the entity, project, and the entity’s role in the electrical trade as discussed in 4(c).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Varies by type and scope of project.</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as defined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1e0c7317c54124" /><Relationship Type="http://schemas.openxmlformats.org/officeDocument/2006/relationships/settings" Target="/word/settings.xml" Id="R4501ca05fa014992" /></Relationships>
</file>