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b1aab7a93f426c" /></Relationships>
</file>

<file path=word/document.xml><?xml version="1.0" encoding="utf-8"?>
<w:document xmlns:w="http://schemas.openxmlformats.org/wordprocessingml/2006/main">
  <w:body>
    <w:p>
      <w:pPr>
        <w:pStyle w:val="kar_citation"/>
      </w:pPr>
      <w:r>
        <w:t>501 KAR 3:090.</w:t>
      </w:r>
      <w:r>
        <w:t xml:space="preserve"> </w:t>
      </w:r>
      <w:r>
        <w:t xml:space="preserve">Medical services.</w:t>
      </w:r>
    </w:p>
    <w:p>
      <w:pPr>
        <w:pStyle w:val="kar_markup_metadata"/>
      </w:pPr>
      <w:r>
        <w:t xml:space="preserve">RELATES TO: </w:t>
      </w:r>
      <w:r>
        <w:t xml:space="preserve">KRS 72.025, 441.045, 441.047, 441.055, 441.560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KRS 197.020(1)(e) requires the Department of Corrections to promulgate administrative regulations to require telehealth services in county jails. KRS 441.560 requires the department to promulgate administrative regulations relating to the transfer of prisoners to the department for medical treatment and care. KRS 441.055 requires the Department of Corrections to promulgate administrative regulations establishing minimum health standards for jails that house state prisoners. This administrative regulation establishes procedures for the proper delivery of medical services in full-service jails.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jail's medical services shall be provided by contracting with a health care provider licensed in Kentucky.</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 except for mental health evaluations for involuntary commitments pursuant to KRS Chapter 202A.</w:t>
      </w:r>
    </w:p>
    <w:p>
      <w:pPr>
        <w:pStyle w:val="kar_subsection"/>
      </w:pPr>
      <w:r>
        <w:t xml:space="preserve">(3)</w:t>
      </w:r>
      <w:r>
        <w:t xml:space="preserve"> </w:t>
      </w:r>
      <w:r>
        <w:t xml:space="preserve">The health care staff shall not be restricted by the jailer or jail administrator in the performance of their duties except to adhere to the jail's security requirements.</w:t>
      </w:r>
    </w:p>
    <w:p>
      <w:pPr>
        <w:pStyle w:val="kar_subsection"/>
      </w:pPr>
      <w:r>
        <w:t xml:space="preserve">(4)</w:t>
      </w:r>
      <w:r>
        <w:t xml:space="preserve"> </w:t>
      </w:r>
      <w:r>
        <w:t xml:space="preserve">All health care staff working in the jail shall comply with state licensure and certificate requirements commensurate with similar health care personnel working elsewhere in the community. Copies of licenses and certificates for health care staff employed by the jail shall be maintained on file within the jail.</w:t>
      </w:r>
    </w:p>
    <w:p>
      <w:pPr>
        <w:pStyle w:val="kar_subsection"/>
      </w:pPr>
      <w:r>
        <w:t xml:space="preserve">(5)</w:t>
      </w:r>
      <w:r>
        <w:t xml:space="preserve"> </w:t>
      </w:r>
      <w:r>
        <w:t xml:space="preserve">A daily medical log shall be maintained documenting specific medical treatment rendered in the jail. This log shall be kept current to the preceding hour.</w:t>
      </w:r>
    </w:p>
    <w:p>
      <w:pPr>
        <w:pStyle w:val="kar_subsection"/>
      </w:pPr>
      <w:r>
        <w:t xml:space="preserve">(6)</w:t>
      </w:r>
      <w:r>
        <w:t xml:space="preserve"> </w:t>
      </w:r>
      <w:r>
        <w:t xml:space="preserve">Prisoners shall not perform any medical functions within the jail.</w:t>
      </w:r>
    </w:p>
    <w:p>
      <w:pPr>
        <w:pStyle w:val="kar_subsection"/>
      </w:pPr>
      <w:r>
        <w:t xml:space="preserve">(7)</w:t>
      </w:r>
      <w:r>
        <w:t xml:space="preserve"> </w:t>
      </w:r>
      <w:r>
        <w:t xml:space="preserve">Prisoners shall be informed verbally and in writing at the time of admission about the methods of gaining access to medical care within the jail.</w:t>
      </w:r>
    </w:p>
    <w:p>
      <w:pPr>
        <w:pStyle w:val="kar_subsection"/>
      </w:pPr>
      <w:r>
        <w:t xml:space="preserve">(8)</w:t>
      </w:r>
      <w:r>
        <w:t xml:space="preserve"> </w:t>
      </w:r>
      <w:r>
        <w:t xml:space="preserve">All medical procedures shall be performed according to orders issued by the responsible medical authority. All medical procedures that require hospital care shall use the Kentucky Correctional Health Care Services Network, or other contracted health care network.</w:t>
      </w:r>
    </w:p>
    <w:p>
      <w:pPr>
        <w:pStyle w:val="kar_subsection"/>
      </w:pPr>
      <w:r>
        <w:t xml:space="preserve">(9)</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Sick call conducted by the medical authority shall be available to each prisoner as provided by this subsection.</w:t>
      </w:r>
    </w:p>
    <w:p>
      <w:pPr>
        <w:pStyle w:val="kar_paragraph"/>
      </w:pPr>
      <w:r>
        <w:t xml:space="preserve">(a)</w:t>
      </w:r>
      <w:r>
        <w:t xml:space="preserve"> </w:t>
      </w:r>
      <w:r>
        <w:t xml:space="preserve">Category I jails shall hold sick call two (2) days per week, at a minimum.</w:t>
      </w:r>
    </w:p>
    <w:p>
      <w:pPr>
        <w:pStyle w:val="kar_paragraph"/>
      </w:pPr>
      <w:r>
        <w:t xml:space="preserve">(b)</w:t>
      </w:r>
      <w:r>
        <w:t xml:space="preserve"> </w:t>
      </w:r>
      <w:r>
        <w:t xml:space="preserve">Category II jails shall hold sick call three (3) days per week, at a minimum.</w:t>
      </w:r>
    </w:p>
    <w:p>
      <w:pPr>
        <w:pStyle w:val="kar_paragraph"/>
      </w:pPr>
      <w:r>
        <w:t xml:space="preserve">(c)</w:t>
      </w:r>
      <w:r>
        <w:t xml:space="preserve"> </w:t>
      </w:r>
      <w:r>
        <w:t xml:space="preserve">Category III jails shall hold sick call four (4) days per week, at a minimum.</w:t>
      </w:r>
    </w:p>
    <w:p>
      <w:pPr>
        <w:pStyle w:val="kar_paragraph"/>
      </w:pPr>
      <w:r>
        <w:t xml:space="preserve">(d)</w:t>
      </w:r>
      <w:r>
        <w:t xml:space="preserve"> </w:t>
      </w:r>
      <w:r>
        <w:t xml:space="preserve">Category IV jails shall hold sick call five (5) days per week, at a minimum.</w:t>
      </w:r>
    </w:p>
    <w:p>
      <w:pPr>
        <w:pStyle w:val="kar_paragraph"/>
      </w:pPr>
      <w:r>
        <w:t xml:space="preserve">(e)</w:t>
      </w:r>
      <w:r>
        <w:t xml:space="preserve"> </w:t>
      </w:r>
      <w:r>
        <w:t xml:space="preserve">Category V jails shall hold sick call six (6) days per week, at a minimum.</w:t>
      </w:r>
    </w:p>
    <w:p>
      <w:pPr>
        <w:pStyle w:val="kar_subsection"/>
      </w:pPr>
      <w:r>
        <w:t xml:space="preserve">(11)</w:t>
      </w:r>
      <w:r>
        <w:t xml:space="preserve"> </w:t>
      </w:r>
      <w:r>
        <w:t xml:space="preserve">Jailers, jail administrators, or jail personnel shall report suicides or attempted suicides that constitute a serious health situation to the department within twenty-four (24) hours.</w:t>
      </w:r>
    </w:p>
    <w:p>
      <w:pPr>
        <w:pStyle w:val="kar_subsection"/>
      </w:pPr>
      <w:r>
        <w:t xml:space="preserve">(12)</w:t>
      </w:r>
      <w:r>
        <w:t xml:space="preserve"> </w:t>
      </w:r>
      <w:r>
        <w:t xml:space="preserve">Each jail shall have a written policy and procedure outlining jail personnel response to detainees who are at risk for suicide or have attempted or completed suicide.</w:t>
      </w:r>
    </w:p>
    <w:p>
      <w:pPr>
        <w:pStyle w:val="kar_subsection"/>
      </w:pPr>
      <w:r>
        <w:t xml:space="preserve">(13)</w:t>
      </w:r>
      <w:r>
        <w:t xml:space="preserve"> </w:t>
      </w:r>
      <w:r>
        <w:t xml:space="preserve">Emergency medical, vision, and dental care shall be available to all prisoners commensurate with the level of care available to the community.</w:t>
      </w:r>
    </w:p>
    <w:p>
      <w:pPr>
        <w:pStyle w:val="kar_subsection"/>
      </w:pPr>
      <w:r>
        <w:t xml:space="preserve">(14)</w:t>
      </w:r>
      <w:r>
        <w:t xml:space="preserve"> </w:t>
      </w:r>
      <w:r>
        <w:t xml:space="preserve">Medical research shall not be permitted on any prisoner in the jail.</w:t>
      </w:r>
    </w:p>
    <w:p>
      <w:pPr>
        <w:pStyle w:val="kar_subsection"/>
      </w:pPr>
      <w:r>
        <w:t xml:space="preserve">(15)</w:t>
      </w:r>
      <w:r>
        <w:t xml:space="preserve"> </w:t>
      </w:r>
      <w:r>
        <w:t xml:space="preserve">Access to the prisoner's medical file shall be controlled by the medical authority and the jailer or jail administrator. The medical record shall be separate from custody and other administrative records of the jail.</w:t>
      </w:r>
    </w:p>
    <w:p>
      <w:pPr>
        <w:pStyle w:val="kar_subsection"/>
      </w:pPr>
      <w:r>
        <w:t xml:space="preserve">(16)</w:t>
      </w:r>
      <w:r>
        <w:t xml:space="preserve"> </w:t>
      </w:r>
      <w:r>
        <w:t xml:space="preserve">The jail shall follow informed consent standards in the community for prisoner care.</w:t>
      </w:r>
    </w:p>
    <w:p>
      <w:pPr>
        <w:pStyle w:val="kar_subsection"/>
      </w:pPr>
      <w:r>
        <w:t xml:space="preserve">(17)</w:t>
      </w:r>
      <w:r>
        <w:t xml:space="preserve"> </w:t>
      </w:r>
      <w:r>
        <w:t xml:space="preserve">The jailer, jail administrators, or jail personnel shall notify the coroner, if a prisoner dies while in the jail's custody, to allow for a postmortem examination pursuant to KRS 72.025.</w:t>
      </w:r>
    </w:p>
    <w:p>
      <w:pPr>
        <w:pStyle w:val="kar_subsection"/>
      </w:pPr>
      <w:r>
        <w:t xml:space="preserve">(18)</w:t>
      </w:r>
      <w:r>
        <w:t xml:space="preserve"> </w:t>
      </w:r>
      <w:r>
        <w:t xml:space="preserve">The jailer or jail administrator shall have written delousing procedures.</w:t>
      </w:r>
    </w:p>
    <w:p>
      <w:pPr>
        <w:pStyle w:val="kar_subsection"/>
      </w:pPr>
      <w:r>
        <w:t xml:space="preserve">(19)</w:t>
      </w:r>
      <w:r>
        <w:t xml:space="preserve"> </w:t>
      </w:r>
      <w:r>
        <w:t xml:space="preserve">The jail shall have first aid kits available at all times.</w:t>
      </w:r>
    </w:p>
    <w:p>
      <w:pPr>
        <w:pStyle w:val="kar_subsection"/>
      </w:pPr>
      <w:r>
        <w:t xml:space="preserve">(20)</w:t>
      </w:r>
      <w:r>
        <w:t xml:space="preserve"> </w:t>
      </w:r>
      <w:r>
        <w:t xml:space="preserve">A prisoner who has been prescribed treatment by a recognized medical authority and cannot receive that treatment in the jail shall be moved to another confinement facility that can provide the treatment or may be moved to a hospital.</w:t>
      </w:r>
    </w:p>
    <w:p>
      <w:pPr>
        <w:pStyle w:val="kar_subsection"/>
      </w:pPr>
      <w:r>
        <w:t xml:space="preserve">(21)</w:t>
      </w:r>
      <w:r>
        <w:t xml:space="preserve"> </w:t>
      </w:r>
      <w:r>
        <w:t xml:space="preserve">If emergency care is needed, it shall be provided.</w:t>
      </w:r>
    </w:p>
    <w:p>
      <w:pPr>
        <w:pStyle w:val="kar_subsection"/>
      </w:pPr>
      <w:r>
        <w:t xml:space="preserve">(22)</w:t>
      </w:r>
      <w:r>
        <w:t xml:space="preserve"> </w:t>
      </w:r>
      <w:r>
        <w:t xml:space="preserve">Telehealth services shall be provided for prisoners.</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jail administrators, or jail personnel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that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section"/>
      </w:pPr>
      <w:r>
        <w:t xml:space="preserve">Section 3.</w:t>
      </w:r>
      <w:r>
        <w:t xml:space="preserve"> </w:t>
      </w:r>
      <w:r>
        <w:t xml:space="preserve">Inmate Medications. When a prisoner is transferred from the jail to another facility, or discharged:</w:t>
      </w:r>
    </w:p>
    <w:p>
      <w:pPr>
        <w:pStyle w:val="kar_subsection"/>
      </w:pPr>
      <w:r>
        <w:t xml:space="preserve">(1)</w:t>
      </w:r>
      <w:r>
        <w:t xml:space="preserve"> </w:t>
      </w:r>
      <w:r>
        <w:t xml:space="preserve">A copy of the most recent Medical Administration Record (MAR) shall be sent with the prisoner; and</w:t>
      </w:r>
    </w:p>
    <w:p>
      <w:pPr>
        <w:pStyle w:val="kar_subsection"/>
      </w:pPr>
      <w:r>
        <w:t xml:space="preserve">(2)</w:t>
      </w:r>
      <w:r>
        <w:t xml:space="preserve"> </w:t>
      </w:r>
      <w:r>
        <w:t xml:space="preserve">If prescribed medication was purchased for a prisoner by the jail, then the jail may provide the medication, a prescription, or both to the prisoner.</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644; Am. 927; eff. 3-2-1983; 13 Ky.R. 688; eff. 11-11-1986; 19 Ky.R. 1852; eff. 6-7-1993; 29 Ky.R. 2758; 30 Ky.R. 23; eff. 7-17-2003; 31 Ky.R. 1557; 1796; eff. 5-26-2005; 34 Ky.R. 1184; 1964; eff. 3-7-2008; 37 Ky.R. 2954; 38 Ky.R. 574; 755; eff. 11-4-2011; 42 Ky.R. 1950; 2343; eff. 3-4-2016; 50 Ky.R. 1956;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7388666f04bbb" /><Relationship Type="http://schemas.openxmlformats.org/officeDocument/2006/relationships/settings" Target="/word/settings.xml" Id="Rcebfef5e709f4ce8" /></Relationships>
</file>