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9dff476d024185" /></Relationships>
</file>

<file path=word/document.xml><?xml version="1.0" encoding="utf-8"?>
<w:document xmlns:w="http://schemas.openxmlformats.org/wordprocessingml/2006/main">
  <w:body>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314.073(8).</w:t>
      </w:r>
    </w:p>
    <w:p>
      <w:pPr>
        <w:pStyle w:val="kar_paragraph"/>
      </w:pPr>
      <w:r>
        <w:t xml:space="preserve">(b)</w:t>
      </w:r>
      <w:r>
        <w:t xml:space="preserve"> </w:t>
      </w:r>
      <w:r>
        <w:t xml:space="preserve">An APRN who is registered with the DEA and has a PDMP account, as defined by 201 KAR 20:057, Section 1(7),shall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APRN's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section:</w:t>
      </w:r>
    </w:p>
    <w:p>
      <w:pPr>
        <w:pStyle w:val="kar_paragraph"/>
      </w:pPr>
      <w:r>
        <w:t xml:space="preserve">(a)</w:t>
      </w:r>
      <w:r>
        <w:t xml:space="preserve"> </w:t>
      </w:r>
      <w:r>
        <w:t xml:space="preserve"> </w:t>
      </w:r>
    </w:p>
    <w:p>
      <w:pPr>
        <w:pStyle w:val="kar_subparagraph"/>
      </w:pPr>
      <w:r>
        <w:t xml:space="preserve">1.</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subparagraph"/>
      </w:pPr>
      <w:r>
        <w:t xml:space="preserve">2.</w:t>
      </w:r>
      <w:r>
        <w:t xml:space="preserve"> </w:t>
      </w:r>
      <w:r>
        <w:t xml:space="preserve"> </w:t>
      </w:r>
    </w:p>
    <w:p>
      <w:pPr>
        <w:pStyle w:val="kar_clause"/>
      </w:pPr>
      <w:r>
        <w:t xml:space="preserve">a.</w:t>
      </w:r>
      <w:r>
        <w:t xml:space="preserve"> </w:t>
      </w:r>
      <w:r>
        <w:t xml:space="preserve">Those who have satisfied this training by earning a minimum of eight (8) hours of training on treatment and management of patients with opioid or other substance use disorders.</w:t>
      </w:r>
    </w:p>
    <w:p>
      <w:pPr>
        <w:pStyle w:val="kar_clause"/>
      </w:pPr>
      <w:r>
        <w:t xml:space="preserve">b.</w:t>
      </w:r>
      <w:r>
        <w:t xml:space="preserve"> </w:t>
      </w:r>
      <w:r>
        <w:t xml:space="preserve">Past trainings on the treatment and management of patients with opioid or other substance use disorders may count towards an APRN meeting this requirement, including past DATA-Waiver trainings.</w:t>
      </w:r>
    </w:p>
    <w:p>
      <w:pPr>
        <w:pStyle w:val="kar_paragraph"/>
      </w:pPr>
      <w:r>
        <w:t xml:space="preserve">(b)</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section.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 xml:space="preserve">Registered nurses and licensed practical nurses shall earn, within three (3) years of licensure, a minimum of one and one-half (1.5) contact hours in pediatric abusive head trauma as required by KRS 314.073(6), and a minimum of three (3) contact hours on domestic violence, and elder abuse, neglect, and exploitation as required by KRS 194A.540.</w:t>
      </w:r>
    </w:p>
    <w:p>
      <w:pPr>
        <w:pStyle w:val="kar_subsection"/>
      </w:pPr>
      <w:r>
        <w:t xml:space="preserve">(6)</w:t>
      </w:r>
      <w:r>
        <w:t xml:space="preserve"> </w:t>
      </w:r>
      <w:r>
        <w:t xml:space="preserve">Registered nurses, licensed practical nurses, and advanced practice registered nurses who hold an active nursing license on July 1, 2022, shall satisfy the continuing competency requirement in subsection (8) of this section on or before July 1, 2023.</w:t>
      </w:r>
    </w:p>
    <w:p>
      <w:pPr>
        <w:pStyle w:val="kar_subsection"/>
      </w:pPr>
      <w:r>
        <w:t xml:space="preserve">(7)</w:t>
      </w:r>
      <w:r>
        <w:t xml:space="preserve"> </w:t>
      </w:r>
      <w:r>
        <w:t xml:space="preserve">Registered nurses, licensed practical nurses, and advanced practice registered nurses who obtain licensure by examination, endorsement, or reinstatement after July 1, 2022, shall satisfy the continuing competency requirement in subsection (8) of this section within three (3) years of licensure.</w:t>
      </w:r>
    </w:p>
    <w:p>
      <w:pPr>
        <w:pStyle w:val="kar_subsection"/>
      </w:pPr>
      <w:r>
        <w:t xml:space="preserve">(8)</w:t>
      </w:r>
      <w:r>
        <w:t xml:space="preserve"> </w:t>
      </w:r>
      <w:r>
        <w:t xml:space="preserve"> Nurses shall earn a minimum of two (2) contact hours on the subject of suicide prevention, which shall consist of one (1) contact hour on suicide prevention generally, and one (1) contact hour that addresses:</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pPr>
      <w:r>
        <w:t xml:space="preserve">(d)</w:t>
      </w:r>
      <w:r>
        <w:t xml:space="preserve"> </w:t>
      </w:r>
      <w:r>
        <w:t xml:space="preserve">Ethical legal considerations of caring for patients and nurses who are suicidal.</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(6 Ky.R. 699; 7 Ky.R. 400; eff. 10-1-1980; 9 Ky.R. 596; eff. 12-1-1982; 11 Ky.R. 1630; eff. 6-4-1985; 14 Ky.R. 583; eff. 11-6-1987; 2193; eff. 8-5-1988; 18 Ky.R. 3212; 19 Ky.R. 18; eff. 7-4-1992; 2671; eff. 8-6-1993; 22 Ky.R. 1337; 1594; eff. 3-7-1996; 23 Ky.R. 3073; eff. 3-19-1997; 27 Ky.R. 824; 1448; eff. 12-21-2000; 28 Ky.R. 126; eff. 9-10-2001; 29 Ky.R. 502; 921; eff. 10-16-2002; 2123; 2450; eff. 4-11-2003; 30 Ky.R. 2100; 2289; eff. 5-24-2004; 31 Ky.R. 799; 1058; eff. 1-4-2005; 32 Ky.R. 718; eff. 1-6-2006; 2322; eff. 9-1-2006; TAm eff. 7-13-2010; 2905; eff. 8-17-2011; 39 Ky.R. 540; eff. 2-1-2013; 42 Ky.R. 492; 1142; eff. 11-6-2015; 43 Ky.R. 1015; eff. 3-3-2017; 45 Ky.R. 1743, 2583; eff. 3.-13-2019; 48 Ky.R. 533, 2029; eff. 1-13-2022; 50 Ky.R. 871, 1881;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cfc5352c3a4524" /><Relationship Type="http://schemas.openxmlformats.org/officeDocument/2006/relationships/settings" Target="/word/settings.xml" Id="R85fa33a1e1b54983" /></Relationships>
</file>