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8c3f0d988549c7" /></Relationships>
</file>

<file path=word/document.xml><?xml version="1.0" encoding="utf-8"?>
<w:document xmlns:w="http://schemas.openxmlformats.org/wordprocessingml/2006/main">
  <w:body>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620.142(5)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"Kentucky Transitional Assistance Program" or "KTAP" means the program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"Relative" means an individual related to a child by blood, marriage, or adoption.</w:t>
      </w:r>
    </w:p>
    <w:p>
      <w:pPr>
        <w:pStyle w:val="kar_subsection"/>
      </w:pPr>
      <w:r>
        <w:t xml:space="preserve">(11)</w:t>
      </w:r>
      <w:r>
        <w:t xml:space="preserve"> </w:t>
      </w:r>
      <w:r>
        <w:t xml:space="preserve">"Relative or fictive kin foster home" means a foster home:</w:t>
      </w:r>
    </w:p>
    <w:p>
      <w:pPr>
        <w:pStyle w:val="kar_paragraph"/>
      </w:pPr>
      <w:r>
        <w:t xml:space="preserve">(a)</w:t>
      </w:r>
      <w:r>
        <w:t xml:space="preserve"> </w:t>
      </w:r>
      <w:r>
        <w:t xml:space="preserve">In which the individual approved as a foster parent is a:</w:t>
      </w:r>
    </w:p>
    <w:p>
      <w:pPr>
        <w:pStyle w:val="kar_subparagraph"/>
      </w:pPr>
      <w:r>
        <w:t xml:space="preserve">1.</w:t>
      </w:r>
      <w:r>
        <w:t xml:space="preserve"> </w:t>
      </w:r>
      <w:r>
        <w:t xml:space="preserve">Relative; or</w:t>
      </w:r>
    </w:p>
    <w:p>
      <w:pPr>
        <w:pStyle w:val="kar_subparagraph"/>
      </w:pPr>
      <w:r>
        <w:t xml:space="preserve">2.</w:t>
      </w:r>
      <w:r>
        <w:t xml:space="preserve"> </w:t>
      </w:r>
      <w:r>
        <w:t xml:space="preserve">Fictive kin; and</w:t>
      </w:r>
    </w:p>
    <w:p>
      <w:pPr>
        <w:pStyle w:val="kar_paragraph"/>
      </w:pPr>
      <w:r>
        <w:t xml:space="preserve">(b)</w:t>
      </w:r>
      <w:r>
        <w:t xml:space="preserve"> </w:t>
      </w:r>
      <w:r>
        <w:t xml:space="preserve">Approved by the cabinet in accordance with 922 KAR 1:350.</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3(12),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relative or fictive kin foster home or adoptive home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per placement relative or fictive kin placement support benefit:</w:t>
      </w:r>
    </w:p>
    <w:p>
      <w:pPr>
        <w:pStyle w:val="kar_paragraph"/>
      </w:pPr>
      <w:r>
        <w:t xml:space="preserve">(a)</w:t>
      </w:r>
      <w:r>
        <w:t xml:space="preserve"> </w:t>
      </w:r>
      <w:r>
        <w:t xml:space="preserve">To facilitate the child's placement with a nonparental relative or fictive kin;</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Alleged 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p>
    <w:p>
      <w:pPr>
        <w:pStyle w:val="kar_paragraph"/>
      </w:pPr>
      <w:r>
        <w:t xml:space="preserve">(e)</w:t>
      </w:r>
      <w:r>
        <w:t xml:space="preserve"> </w:t>
      </w:r>
      <w:r>
        <w:t xml:space="preserve">Guardianship in accordance with KRS Chapter 387; or</w:t>
      </w:r>
    </w:p>
    <w:p>
      <w:pPr>
        <w:pStyle w:val="kar_paragraph"/>
      </w:pPr>
      <w:r>
        <w:t xml:space="preserve">(f)</w:t>
      </w:r>
      <w:r>
        <w:t xml:space="preserve"> </w:t>
      </w:r>
      <w:r>
        <w:t xml:space="preserve">Subsidized permanent custody in accordance with 42 U.S.C. 673 and 922 KAR 1:145.</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permanent custody in accordance with 42 U.S.C. 673 and 922 KAR 1:145;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2284, 2942, 3187; eff. 5-31-2019; 46 Ky.R. 773, 1174; eff. 11-1-2019; 48 Ky.R. 1426; eff. 1-13-2022; 50 Ky.R. 1603, 2233; eff. 6-19-2024.)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db3c8d6ad54168" /><Relationship Type="http://schemas.openxmlformats.org/officeDocument/2006/relationships/settings" Target="/word/settings.xml" Id="R683c455a17404222" /></Relationships>
</file>