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495815b01342a1" /></Relationships>
</file>

<file path=word/document.xml><?xml version="1.0" encoding="utf-8"?>
<w:document xmlns:w="http://schemas.openxmlformats.org/wordprocessingml/2006/main">
  <w:body>
    <w:p>
      <w:pPr>
        <w:pStyle w:val="kar_citation"/>
      </w:pPr>
      <w:r>
        <w:t>201 KAR 36:100.</w:t>
      </w:r>
      <w:r>
        <w:t xml:space="preserve"> </w:t>
      </w:r>
      <w:r>
        <w:t xml:space="preserve">Counseling compact.</w:t>
      </w:r>
    </w:p>
    <w:p>
      <w:pPr>
        <w:pStyle w:val="kar_markup_metadata"/>
      </w:pPr>
      <w:r>
        <w:t xml:space="preserve">RELATES TO: </w:t>
      </w:r>
      <w:r>
        <w:t xml:space="preserve">KRS 335.560</w:t>
      </w:r>
    </w:p>
    <w:p>
      <w:pPr>
        <w:pStyle w:val="kar_markup_metadata"/>
      </w:pPr>
      <w:r>
        <w:t xml:space="preserve">STATUTORY AUTHORITY: </w:t>
      </w:r>
      <w:r>
        <w:t xml:space="preserve">KRS 335.515, 335.560</w:t>
      </w:r>
    </w:p>
    <w:p>
      <w:pPr>
        <w:pStyle w:val="kar_markup_metadata"/>
      </w:pPr>
      <w:r>
        <w:t xml:space="preserve">NECESSITY, FUNCTION, AND CONFORMITY: </w:t>
      </w:r>
      <w:r>
        <w:t xml:space="preserve">KRS 335.560, Section 16.B.1. requires the Board of Licensed Professional Counselors to review any rule adopted by the Counseling Compact pursuant to Section 11 of KRS 335.560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Counseling Compact.</w:t>
      </w:r>
    </w:p>
    <w:p>
      <w:pPr>
        <w:pStyle w:val="kar_section"/>
      </w:pPr>
      <w:r>
        <w:t xml:space="preserve">Section 1.</w:t>
      </w:r>
      <w:r>
        <w:t xml:space="preserve"> </w:t>
      </w:r>
      <w:r>
        <w:t xml:space="preserve">The Board of Licensed Professional Counselors shall comply with all rules of the Counseling Compact, which includes the Counseling Compact Rules as of January 10, 2024.</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Counseling Compact Rules", January 10, 2024, and as revised.</w:t>
      </w:r>
    </w:p>
    <w:p>
      <w:pPr>
        <w:pStyle w:val="kar_paragraph"/>
      </w:pPr>
      <w:r>
        <w:t xml:space="preserve">(a)</w:t>
      </w:r>
      <w:r>
        <w:t xml:space="preserve"> </w:t>
      </w:r>
      <w:r>
        <w:t xml:space="preserve">Chapter 2 – Definitions, adopted October 25, 2023;</w:t>
      </w:r>
    </w:p>
    <w:p>
      <w:pPr>
        <w:pStyle w:val="kar_paragraph"/>
      </w:pPr>
      <w:r>
        <w:t xml:space="preserve">(b)</w:t>
      </w:r>
      <w:r>
        <w:t xml:space="preserve"> </w:t>
      </w:r>
      <w:r>
        <w:t xml:space="preserve">Chapter 3 – Examination Requirements, adopted October 25, 2023; and</w:t>
      </w:r>
    </w:p>
    <w:p>
      <w:pPr>
        <w:pStyle w:val="kar_paragraph"/>
      </w:pPr>
      <w:r>
        <w:t xml:space="preserve">(c)</w:t>
      </w:r>
      <w:r>
        <w:t xml:space="preserve"> </w:t>
      </w:r>
      <w:r>
        <w:t xml:space="preserve">Chapter 4 – Data System Reporting Requirements, adopted January 10, 2024.</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Licensed Professional Counselors, 500 Mero Street, 2 SC 32, Frankfort, Kentucky 40602, Monday through Friday, 8 a.m. to 4:30 p.m.; or</w:t>
      </w:r>
    </w:p>
    <w:p>
      <w:pPr>
        <w:pStyle w:val="kar_paragraph"/>
      </w:pPr>
      <w:r>
        <w:t xml:space="preserve">(b)</w:t>
      </w:r>
      <w:r>
        <w:t xml:space="preserve"> </w:t>
      </w:r>
      <w:r>
        <w:t xml:space="preserve">This material may also be obtained on the Board of Licensed Professional Counselors' Web site at https://lpc.ky.gov/.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Counseling Compact Commission, 108 Wind Haven Drive, Suite A, Nicholasville, Kentucky 40356; or</w:t>
      </w:r>
    </w:p>
    <w:p>
      <w:pPr>
        <w:pStyle w:val="kar_paragraph"/>
      </w:pPr>
      <w:r>
        <w:t xml:space="preserve">(b)</w:t>
      </w:r>
      <w:r>
        <w:t xml:space="preserve"> </w:t>
      </w:r>
      <w:r>
        <w:t xml:space="preserve">https://counselingcompact.org/compact-commission/rulemaking/.</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1798; eff. 6-18-2024.)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8bafbdf05c46fb" /><Relationship Type="http://schemas.openxmlformats.org/officeDocument/2006/relationships/settings" Target="/word/settings.xml" Id="R24a0bd4c143a4bb5" /></Relationships>
</file>