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5ea2c839c5463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3:035.</w:t>
      </w:r>
      <w:r>
        <w:t xml:space="preserve"> </w:t>
      </w:r>
      <w:r>
        <w:t xml:space="preserve">Employee evaluations.</w:t>
      </w:r>
    </w:p>
    <w:p>
      <w:pPr>
        <w:pStyle w:val="kar_markup_metadata"/>
      </w:pPr>
      <w:r>
        <w:t xml:space="preserve">RELATES TO: </w:t>
      </w:r>
      <w:r>
        <w:t xml:space="preserve">KRS 156.808(3)(j), 156.828</w:t>
      </w:r>
    </w:p>
    <w:p>
      <w:pPr>
        <w:pStyle w:val="kar_markup_metadata"/>
      </w:pPr>
      <w:r>
        <w:t xml:space="preserve">STATUTORY AUTHORITY: </w:t>
      </w:r>
      <w:r>
        <w:t xml:space="preserve">KRS </w:t>
      </w:r>
      <w:r>
        <w:rPr>
          <w:u w:val="single"/>
        </w:rPr>
        <w:t xml:space="preserve">156.070, </w:t>
      </w:r>
      <w:r>
        <w:t xml:space="preserve">156.808</w:t>
      </w:r>
      <w:r>
        <w:rPr>
          <w:u w:val="single"/>
        </w:rPr>
        <w:t xml:space="preserve">(3)(j), 156.828(1)</w:t>
      </w:r>
    </w:p>
    <w:p>
      <w:pPr>
        <w:pStyle w:val="kar_markup_metadata"/>
      </w:pPr>
      <w:r>
        <w:t xml:space="preserve">NECESSITY, FUNCTION, AND CONFORMITY: </w:t>
      </w:r>
      <w:r>
        <w:t xml:space="preserve">KRS 156.808(3)(j) requires the</w:t>
      </w:r>
      <w:r>
        <w:rPr>
          <w:u w:val="single"/>
        </w:rPr>
        <w:t xml:space="preserve"> Kentucky Board of Education</w:t>
      </w:r>
      <w:r>
        <w:t>[</w:t>
      </w:r>
      <w:r>
        <w:rPr>
          <w:strike w:val="true"/>
        </w:rPr>
        <w:t xml:space="preserve">executive director</w:t>
      </w:r>
      <w:r>
        <w:t>]</w:t>
      </w:r>
      <w:r>
        <w:t xml:space="preserve"> to promulgate </w:t>
      </w:r>
      <w:r>
        <w:t>[</w:t>
      </w:r>
      <w:r>
        <w:rPr>
          <w:strike w:val="true"/>
        </w:rPr>
        <w:t xml:space="preserve">comprehensive </w:t>
      </w:r>
      <w:r>
        <w:t>]</w:t>
      </w:r>
      <w:r>
        <w:t xml:space="preserve">administrative regulations</w:t>
      </w:r>
      <w:r>
        <w:rPr>
          <w:u w:val="single"/>
        </w:rPr>
        <w:t xml:space="preserve">, personnel policies and procedures for all</w:t>
      </w:r>
      <w:r>
        <w:t>[</w:t>
      </w:r>
      <w:r>
        <w:rPr>
          <w:strike w:val="true"/>
        </w:rPr>
        <w:t xml:space="preserve">for the</w:t>
      </w:r>
      <w:r>
        <w:t>]</w:t>
      </w:r>
      <w:r>
        <w:t xml:space="preserve"> certified and equivalent staff</w:t>
      </w:r>
      <w:r>
        <w:rPr>
          <w:u w:val="single"/>
        </w:rPr>
        <w:t xml:space="preserve"> in the Office of Career and Technical Education,</w:t>
      </w:r>
      <w:r>
        <w:t xml:space="preserve"> governing employee evaluations. KRS 156.828(1) requires the</w:t>
      </w:r>
      <w:r>
        <w:rPr>
          <w:u w:val="single"/>
        </w:rPr>
        <w:t xml:space="preserve"> commissioner of education</w:t>
      </w:r>
      <w:r>
        <w:t>[</w:t>
      </w:r>
      <w:r>
        <w:rPr>
          <w:strike w:val="true"/>
        </w:rPr>
        <w:t xml:space="preserve">executive director</w:t>
      </w:r>
      <w:r>
        <w:t>]</w:t>
      </w:r>
      <w:r>
        <w:t xml:space="preserve"> to adopt written evaluation procedures for all certified and equivalent employees. This administrative regulation establishes the requirements for employee evaluations for certified and equivalent employees</w:t>
      </w:r>
      <w:r>
        <w:rPr>
          <w:u w:val="single"/>
        </w:rPr>
        <w:t xml:space="preserve"> working in the Office of Career and Technical Education</w:t>
      </w:r>
      <w:r>
        <w:t xml:space="preserve">.</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Evaluations of </w:t>
      </w:r>
      <w:r>
        <w:rPr>
          <w:u w:val="single"/>
        </w:rPr>
        <w:t xml:space="preserve">certified and equivalent employees</w:t>
      </w:r>
      <w:r>
        <w:t>[</w:t>
      </w:r>
      <w:r>
        <w:rPr>
          <w:strike w:val="true"/>
        </w:rPr>
        <w:t xml:space="preserve">school administrators</w:t>
      </w:r>
      <w:r>
        <w:t>]</w:t>
      </w:r>
      <w:r>
        <w:t xml:space="preserve"> shall be conducted in accordance with the</w:t>
      </w:r>
      <w:r>
        <w:rPr>
          <w:u w:val="single"/>
        </w:rPr>
        <w:t xml:space="preserve"> "Kentucky Tech Certified Evaluation Plan"</w:t>
      </w:r>
      <w:r>
        <w:t>[</w:t>
      </w:r>
      <w:r>
        <w:rPr>
          <w:strike w:val="true"/>
        </w:rPr>
        <w:t xml:space="preserve">"Performance Evaluation Criteria and Procedures for School Administrators"</w:t>
      </w:r>
      <w:r>
        <w:t>]</w:t>
      </w:r>
      <w:r>
        <w:t xml:space="preserve">, revised</w:t>
      </w:r>
      <w:r>
        <w:rPr>
          <w:u w:val="single"/>
        </w:rPr>
        <w:t xml:space="preserve"> annually</w:t>
      </w:r>
      <w:r>
        <w:t>[</w:t>
      </w:r>
      <w:r>
        <w:rPr>
          <w:strike w:val="true"/>
        </w:rPr>
        <w:t xml:space="preserve">7/2008</w:t>
      </w:r>
      <w:r>
        <w:t>]</w:t>
      </w:r>
      <w:r>
        <w:t xml:space="preserve">, </w:t>
      </w:r>
      <w:r>
        <w:t>[</w:t>
      </w:r>
      <w:r>
        <w:rPr>
          <w:strike w:val="true"/>
        </w:rPr>
        <w:t xml:space="preserve">published </w:t>
      </w:r>
      <w:r>
        <w:t>]</w:t>
      </w:r>
      <w:r>
        <w:t xml:space="preserve">by the </w:t>
      </w:r>
      <w:r>
        <w:rPr>
          <w:u w:val="single"/>
        </w:rPr>
        <w:t xml:space="preserve">associate commissioner of the </w:t>
      </w:r>
      <w:r>
        <w:t xml:space="preserve">Office of Career and Technical Education</w:t>
      </w:r>
      <w:r>
        <w:t>[</w:t>
      </w:r>
      <w:r>
        <w:rPr>
          <w:strike w:val="true"/>
        </w:rPr>
        <w:t xml:space="preserve">.</w:t>
      </w:r>
      <w:r>
        <w:t>]</w:t>
      </w:r>
      <w:r>
        <w:rPr>
          <w:u w:val="single"/>
        </w:rPr>
        <w:t xml:space="preserve">, and</w:t>
      </w:r>
    </w:p>
    <w:p>
      <w:pPr>
        <w:pStyle w:val="kar_subsection"/>
      </w:pPr>
      <w:r>
        <w:t>[</w:t>
      </w:r>
      <w:r>
        <w:rPr>
          <w:strike w:val="true"/>
        </w:rPr>
        <w:t xml:space="preserve">(2)</w:t>
      </w:r>
      <w:r>
        <w:t>]</w:t>
      </w:r>
      <w:r>
        <w:t xml:space="preserve"> </w:t>
      </w:r>
      <w:r>
        <w:t>[</w:t>
      </w:r>
      <w:r>
        <w:rPr>
          <w:strike w:val="true"/>
        </w:rPr>
        <w:t xml:space="preserve">Evaluations of instructors shall be conducted in accordance with the Teacher Standards for Evaluation - Formative, published by the Office of Career and Technical Education.</w:t>
      </w:r>
      <w:r>
        <w:t>]</w:t>
      </w:r>
    </w:p>
    <w:p>
      <w:pPr>
        <w:pStyle w:val="kar_subsection"/>
      </w:pPr>
      <w:r>
        <w:rPr>
          <w:u w:val="single"/>
        </w:rPr>
        <w:t xml:space="preserve">(2)</w:t>
      </w:r>
      <w:r>
        <w:t>[</w:t>
      </w:r>
      <w:r>
        <w:rPr>
          <w:strike w:val="true"/>
        </w:rPr>
        <w:t xml:space="preserve">(3)</w:t>
      </w:r>
      <w:r>
        <w:t>]</w:t>
      </w:r>
      <w:r>
        <w:t xml:space="preserve"> </w:t>
      </w:r>
      <w:r>
        <w:t xml:space="preserve">Evaluations of certified</w:t>
      </w:r>
      <w:r>
        <w:t>[</w:t>
      </w:r>
      <w:r>
        <w:rPr>
          <w:strike w:val="true"/>
        </w:rPr>
        <w:t xml:space="preserve">,</w:t>
      </w:r>
      <w:r>
        <w:t>]</w:t>
      </w:r>
      <w:r>
        <w:rPr>
          <w:u w:val="single"/>
        </w:rPr>
        <w:t xml:space="preserve">and</w:t>
      </w:r>
      <w:r>
        <w:t xml:space="preserve"> equivalent </w:t>
      </w:r>
      <w:r>
        <w:rPr>
          <w:u w:val="single"/>
        </w:rPr>
        <w:t xml:space="preserve">employees of the Office of Career and Technical Education</w:t>
      </w:r>
      <w:r>
        <w:t>[</w:t>
      </w:r>
      <w:r>
        <w:rPr>
          <w:strike w:val="true"/>
        </w:rPr>
        <w:t xml:space="preserve">or central office staff</w:t>
      </w:r>
      <w:r>
        <w:t>]</w:t>
      </w:r>
      <w:r>
        <w:t xml:space="preserve"> shall be conducted in accordance with</w:t>
      </w:r>
      <w:r>
        <w:rPr>
          <w:u w:val="single"/>
        </w:rPr>
        <w:t xml:space="preserve"> KRS 156.828 and the requirements of the Kentucky framework for personnel evaluations as set forth in 704 KAR 3:370</w:t>
      </w:r>
      <w:r>
        <w:t>[</w:t>
      </w:r>
      <w:r>
        <w:rPr>
          <w:strike w:val="true"/>
        </w:rPr>
        <w:t xml:space="preserve">the "Performance Evaluation Criteria and Procedures for Other Certified, Equivalent and Central Office Staff", revised 11/93, published by the Office of Career and Technical Education</w:t>
      </w:r>
      <w:r>
        <w:t>]</w:t>
      </w:r>
      <w:r>
        <w:t xml:space="preserve">.</w:t>
      </w:r>
    </w:p>
    <w:p>
      <w:pPr>
        <w:pStyle w:val="kar_section"/>
      </w:pPr>
      <w:r>
        <w:t>[</w:t>
      </w:r>
      <w:r>
        <w:rPr>
          <w:strike w:val="true"/>
        </w:rPr>
        <w:t xml:space="preserve">Section 2.</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School Administrator Standards for Evaluation - Formative, revised July 2008;</w:t>
      </w:r>
      <w:r>
        <w:t>]</w:t>
      </w:r>
    </w:p>
    <w:p>
      <w:pPr>
        <w:pStyle w:val="kar_paragraph"/>
      </w:pPr>
      <w:r>
        <w:t>[</w:t>
      </w:r>
      <w:r>
        <w:rPr>
          <w:strike w:val="true"/>
        </w:rPr>
        <w:t xml:space="preserve">(b)</w:t>
      </w:r>
      <w:r>
        <w:t>]</w:t>
      </w:r>
      <w:r>
        <w:t xml:space="preserve"> </w:t>
      </w:r>
      <w:r>
        <w:t>[</w:t>
      </w:r>
      <w:r>
        <w:rPr>
          <w:strike w:val="true"/>
        </w:rPr>
        <w:t xml:space="preserve">Teacher Standards for Evaluation - Formative, revised July 2007; and</w:t>
      </w:r>
      <w:r>
        <w:t>]</w:t>
      </w:r>
    </w:p>
    <w:p>
      <w:pPr>
        <w:pStyle w:val="kar_paragraph"/>
      </w:pPr>
      <w:r>
        <w:t>[</w:t>
      </w:r>
      <w:r>
        <w:rPr>
          <w:strike w:val="true"/>
        </w:rPr>
        <w:t xml:space="preserve">(c)</w:t>
      </w:r>
      <w:r>
        <w:t>]</w:t>
      </w:r>
      <w:r>
        <w:t xml:space="preserve"> </w:t>
      </w:r>
      <w:r>
        <w:t>[</w:t>
      </w:r>
      <w:r>
        <w:rPr>
          <w:strike w:val="true"/>
        </w:rPr>
        <w:t xml:space="preserve">"Performance Evaluation Criteria and Procedures for Other Certified, Equivalent and Central Office Staff", revised 11/93.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Division of Human Resources Management, Education and Labor Cabinet, 500 Mero Street, 4th Floor, Frankfort, Kentucky 40601, Monday through Friday, 8 a.m. to 4:30 p.m.</w:t>
      </w:r>
      <w:r>
        <w:t>]</w:t>
      </w:r>
      <w:r>
        <w:t xml:space="preserv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Chairperson</w:t>
      </w:r>
    </w:p>
    <w:p>
      <w:pPr>
        <w:pStyle w:val="kar_normal"/>
      </w:pPr>
      <w:r>
        <w:t xml:space="preserve"/>
      </w:r>
    </w:p>
    <w:p>
      <w:pPr>
        <w:pStyle w:val="kar_approved_by"/>
      </w:pPr>
      <w:r>
        <w:t xml:space="preserve">APPROVED BY AGENCY: April 15, 2024</w:t>
      </w:r>
    </w:p>
    <w:p>
      <w:pPr>
        <w:pStyle w:val="kar_filed"/>
      </w:pPr>
      <w:r>
        <w:t xml:space="preserve">FILED WITH LRC: April 15, 2024 at 11:15 a.m.</w:t>
      </w:r>
    </w:p>
    <w:p>
      <w:pPr>
        <w:pStyle w:val="kar_normal"/>
      </w:pPr>
      <w:r>
        <w:t xml:space="preserve"/>
      </w:r>
    </w:p>
    <w:p>
      <w:pPr>
        <w:pStyle w:val="kar_comment_period"/>
      </w:pPr>
      <w:r>
        <w:t xml:space="preserve">PUBLIC HEARING AND PUBLIC COMMENT PERIOD: A public hearing on this administrative regulation shall be held on June 26, 2024 at 10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evaluations of certified and equivalent employees working in the Kentucky Department of Education (KDE) Office of Career and Technical Education (OCTE).</w:t>
      </w:r>
    </w:p>
    <w:p>
      <w:pPr>
        <w:pStyle w:val="kar_normal"/>
        <w:ind w:left="576"/>
      </w:pPr>
      <w:r>
        <w:t xml:space="preserve">(b) The necessity of this administrative regulation:</w:t>
      </w:r>
    </w:p>
    <w:p>
      <w:pPr>
        <w:pStyle w:val="kar_normal"/>
        <w:ind w:left="720"/>
      </w:pPr>
      <w:r>
        <w:t xml:space="preserve">KRS 156.808 requires the Kentucky Board of Education to promulgate personnel policies and procedures for all full-time and part-time unclassified employees, certified and equivalent staff, including administrative, teaching and supervisory staff in the Office of Career and Technical Education regarding employee evaluations. KRS 156.828 requires the commissioner of education to adopt written evaluation procedures for all certified and equivalent employees of the Office of Career and Technical Education.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specific details regarding employee evaluations processes pursuant to the requirements in KRS 156.808.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additional detail by establishing that the Kentucky Board of Education creates policies and procedures regarding employee evaluations and that the commissioner of education shall adopt written evaluation procedures for all certified and equivalent employees of the Office of Career and Technical Education which assists in the effective administration of KRS 156.808 and KRS 156.828. This administrative regulation provides the requirement of using the Kentucky Tech Certified Evaluation Plan and the Kentucky framework for personnel evaluations set forth by 704 KAR 3:370.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the existing regulation to parallel the statutes and will clarify the specific governing body over policies and procedures relating to employee evaluations.</w:t>
      </w:r>
    </w:p>
    <w:p>
      <w:pPr>
        <w:pStyle w:val="kar_normal"/>
        <w:ind w:left="576"/>
      </w:pPr>
      <w:r>
        <w:t xml:space="preserve">(b) The necessity of the amendment to this administrative regulation:</w:t>
      </w:r>
    </w:p>
    <w:p>
      <w:pPr>
        <w:pStyle w:val="kar_normal"/>
        <w:ind w:left="720"/>
      </w:pPr>
      <w:r>
        <w:t xml:space="preserve">KRS 156.808 requires that the Kentucky Board of Education create policies and procedures relating to employee evaluations. KRS 156.828 requires the commissioner of education to adopt written evaluation procedures for all certified and equivalent employees of the Office of Career and Technical Education.</w:t>
      </w:r>
    </w:p>
    <w:p>
      <w:pPr>
        <w:pStyle w:val="kar_normal"/>
        <w:ind w:left="576"/>
      </w:pPr>
      <w:r>
        <w:t xml:space="preserve">(c) How the amendment conforms to the content of the authorizing statutes:</w:t>
      </w:r>
    </w:p>
    <w:p>
      <w:pPr>
        <w:pStyle w:val="kar_normal"/>
        <w:ind w:left="720"/>
      </w:pPr>
      <w:r>
        <w:t xml:space="preserve">This administrative regulation provides specific details in relation to the policies and procedures regarding employee evaluations required by KRS 156.828.</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Office of Career and Technical Education and the Kentucky Tech System of Area Technology Centers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Office of Career and Technical Education and the Ky Tech System will be required to use the Ky Tech Certified Evaluation Plan for evaluations of certified and equivalent employees. This practice is already in place and will not be a new requirement.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Office of Career and Technical Education of the Ky Tech System.</w:t>
      </w:r>
    </w:p>
    <w:p>
      <w:pPr>
        <w:pStyle w:val="kar_normal"/>
        <w:ind w:left="576"/>
      </w:pPr>
      <w:r>
        <w:t xml:space="preserve">(c) As a result of compliance, what benefits will accrue to the entities identified in question (3):</w:t>
      </w:r>
    </w:p>
    <w:p>
      <w:pPr>
        <w:pStyle w:val="kar_normal"/>
        <w:ind w:left="720"/>
      </w:pPr>
      <w:r>
        <w:t xml:space="preserve">There will be no benefits accrued by the regulated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regarding employee evaluations will require no additional cost to the Kentucky Department of Education.</w:t>
      </w:r>
    </w:p>
    <w:p>
      <w:pPr>
        <w:pStyle w:val="kar_normal"/>
        <w:ind w:left="576"/>
      </w:pPr>
      <w:r>
        <w:t xml:space="preserve">(b) On a continuing basis:</w:t>
      </w:r>
    </w:p>
    <w:p>
      <w:pPr>
        <w:pStyle w:val="kar_normal"/>
        <w:ind w:left="720"/>
      </w:pPr>
      <w:r>
        <w:t xml:space="preserve">There is no continuing cost to as a result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is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certified and equivalent employees of the Office of Career and Technical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156.808, KRS 156.828</w:t>
      </w:r>
    </w:p>
    <w:p>
      <w:pPr>
        <w:pStyle w:val="kar_normal"/>
        <w:ind w:left="288"/>
      </w:pPr>
      <w:r>
        <w:t xml:space="preserve">(2) Identify the promulgating agency and any other affected state units, parts, or divisions:</w:t>
      </w:r>
    </w:p>
    <w:p>
      <w:pPr>
        <w:pStyle w:val="kar_normal"/>
        <w:ind w:left="432"/>
      </w:pPr>
      <w:r>
        <w:t xml:space="preserve">The Department of Education</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4acf88f4e4c6f" /><Relationship Type="http://schemas.openxmlformats.org/officeDocument/2006/relationships/settings" Target="/word/settings.xml" Id="R563255d9c81d4e95" /></Relationships>
</file>