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1dddf5c13847da"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5:026.</w:t>
      </w:r>
      <w:r>
        <w:t xml:space="preserve"> </w:t>
      </w:r>
      <w:r>
        <w:t xml:space="preserve">Ballot standards and election security.</w:t>
      </w:r>
    </w:p>
    <w:p>
      <w:pPr>
        <w:pStyle w:val="kar_markup_metadata"/>
      </w:pPr>
      <w:r>
        <w:t xml:space="preserve">RELATES TO: </w:t>
      </w:r>
      <w:r>
        <w:t xml:space="preserve">KRS 117.001, 117.025, 117.085, 117.086, 117.0861, 117.087, 117.145, 117.225, 117.228, 117.295(1), 117.365</w:t>
      </w:r>
    </w:p>
    <w:p>
      <w:pPr>
        <w:pStyle w:val="kar_markup_metadata"/>
      </w:pPr>
      <w:r>
        <w:t xml:space="preserve">STATUTORY AUTHORITY: </w:t>
      </w:r>
      <w:r>
        <w:t xml:space="preserve">KRS 117.015(1)(a), 117.085, 117.086, 117.087(3)(d), 117.145, 117.228</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in Chapter 117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r>
        <w:rPr>
          <w:u w:val="single"/>
        </w:rPr>
        <w:t xml:space="preserve"> Upon the need to issue a voter a second mail-in absentee ballot pursuant to KRS 117.085(9), the outer envelope of the subsequent second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w:t>
      </w:r>
    </w:p>
    <w:p>
      <w:pPr>
        <w:pStyle w:val="kar_subsection"/>
      </w:pPr>
      <w:r>
        <w:t>[</w:t>
      </w:r>
      <w:r>
        <w:rPr>
          <w:strike w:val="true"/>
        </w:rPr>
        <w:t xml:space="preserve">(1)</w:t>
      </w:r>
      <w:r>
        <w:t>]</w:t>
      </w:r>
      <w:r>
        <w:t xml:space="preserve"> </w:t>
      </w:r>
      <w:r>
        <w:t>[</w:t>
      </w:r>
      <w:r>
        <w:rPr>
          <w:strike w:val="true"/>
        </w:rPr>
        <w:t xml:space="preserve">A voter unable to provide proof of identification as required under KRS 117.225, and as defined under KRS 117.001(15), shall:</w:t>
      </w:r>
      <w:r>
        <w:t>]</w:t>
      </w:r>
    </w:p>
    <w:p>
      <w:pPr>
        <w:pStyle w:val="kar_paragraph"/>
      </w:pPr>
      <w:r>
        <w:t>[</w:t>
      </w:r>
      <w:r>
        <w:rPr>
          <w:strike w:val="true"/>
        </w:rPr>
        <w:t xml:space="preserve">(a)</w:t>
      </w:r>
      <w:r>
        <w:t>]</w:t>
      </w:r>
      <w:r>
        <w:t xml:space="preserve"> </w:t>
      </w:r>
      <w:r>
        <w:t>[</w:t>
      </w:r>
      <w:r>
        <w:rPr>
          <w:strike w:val="true"/>
        </w:rPr>
        <w:t xml:space="preserve">Meet the requirements of KRS 117.228(1)(c) by executing SBE Form 71, Voter Affirmation Form; and</w:t>
      </w:r>
      <w:r>
        <w:t>]</w:t>
      </w:r>
    </w:p>
    <w:p>
      <w:pPr>
        <w:pStyle w:val="kar_paragraph"/>
      </w:pPr>
      <w:r>
        <w:t>[</w:t>
      </w:r>
      <w:r>
        <w:rPr>
          <w:strike w:val="true"/>
        </w:rPr>
        <w:t xml:space="preserve">(b)</w:t>
      </w:r>
      <w:r>
        <w:t>]</w:t>
      </w:r>
      <w:r>
        <w:t xml:space="preserve"> </w:t>
      </w:r>
      <w:r>
        <w:t>[</w:t>
      </w:r>
      <w:r>
        <w:rPr>
          <w:strike w:val="true"/>
        </w:rPr>
        <w:t xml:space="preserve">Provide alternative proof of identification as required by KRS 117.228(2).</w:t>
      </w:r>
      <w:r>
        <w:t>]</w:t>
      </w:r>
    </w:p>
    <w:p>
      <w:pPr>
        <w:pStyle w:val="kar_subsection"/>
      </w:pPr>
      <w:r>
        <w:t>[</w:t>
      </w:r>
      <w:r>
        <w:rPr>
          <w:strike w:val="true"/>
        </w:rPr>
        <w:t xml:space="preserve">(2)</w:t>
      </w:r>
      <w:r>
        <w:t>]</w:t>
      </w:r>
      <w:r>
        <w:t xml:space="preserve"> </w:t>
      </w:r>
      <w:r>
        <w:t>[</w:t>
      </w:r>
      <w:r>
        <w:rPr>
          <w:strike w:val="true"/>
        </w:rPr>
        <w:t xml:space="preserve">A voter personally known to an election officer may cast a ballot in accordance with KRS 117.228(4) upon the election officer executing SBE Form 72, Election Officer Affirmation Form.</w:t>
      </w:r>
      <w:r>
        <w:t>]</w:t>
      </w:r>
    </w:p>
    <w:p>
      <w:pPr>
        <w:pStyle w:val="kar_subsection"/>
      </w:pPr>
      <w:r>
        <w:t>[</w:t>
      </w:r>
      <w:r>
        <w:rPr>
          <w:strike w:val="true"/>
        </w:rPr>
        <w:t xml:space="preserve">(3)</w:t>
      </w:r>
      <w:r>
        <w:t>]</w:t>
      </w:r>
      <w:r>
        <w:t xml:space="preserve"> </w:t>
      </w:r>
      <w:r>
        <w:t>[</w:t>
      </w:r>
      <w:r>
        <w:rPr>
          <w:strike w:val="true"/>
        </w:rPr>
        <w:t xml:space="preserve">Both the SBE 71 and SBE 72 shall be forwarded to the local Commonwealth's Attorney following the election.</w:t>
      </w:r>
      <w:r>
        <w:t>]</w:t>
      </w:r>
    </w:p>
    <w:p>
      <w:pPr>
        <w:pStyle w:val="kar_section"/>
      </w:pPr>
      <w:r>
        <w:t>[</w:t>
      </w:r>
      <w:r>
        <w:rPr>
          <w:strike w:val="true"/>
        </w:rPr>
        <w:t xml:space="preserve">Section 9.</w:t>
      </w:r>
      <w:r>
        <w:t>]</w:t>
      </w:r>
      <w:r>
        <w:t xml:space="preserve"> </w:t>
      </w:r>
      <w:r>
        <w:t xml:space="preserve">A voter may make application to cast an excused in-person absentee ballot pursuant to KRS 117.076(2) by completing SBE Form 44E, Excused In-Person Absentee Ballot Application.</w:t>
      </w:r>
    </w:p>
    <w:p>
      <w:pPr>
        <w:pStyle w:val="kar_section"/>
      </w:pPr>
      <w:r>
        <w:rPr>
          <w:u w:val="single"/>
        </w:rPr>
        <w:t xml:space="preserve">Section 9.</w:t>
      </w:r>
      <w:r>
        <w:t>[</w:t>
      </w:r>
      <w:r>
        <w:rPr>
          <w:strike w:val="true"/>
        </w:rPr>
        <w:t xml:space="preserve">Section 10.</w:t>
      </w:r>
      <w:r>
        <w:t>]</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rPr>
          <w:u w:val="single"/>
        </w:rPr>
        <w:t xml:space="preserve">Section 10.</w:t>
      </w:r>
      <w:r>
        <w:t>[</w:t>
      </w:r>
      <w:r>
        <w:rPr>
          <w:strike w:val="true"/>
        </w:rPr>
        <w:t xml:space="preserve">Section 11.</w:t>
      </w:r>
      <w:r>
        <w:t>]</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w:t>
      </w:r>
      <w:r>
        <w:rPr>
          <w:strike w:val="true"/>
        </w:rPr>
        <w:t xml:space="preserve">(d)</w:t>
      </w:r>
      <w:r>
        <w:t>]</w:t>
      </w:r>
      <w:r>
        <w:t xml:space="preserve"> </w:t>
      </w:r>
      <w:r>
        <w:t>[</w:t>
      </w:r>
      <w:r>
        <w:rPr>
          <w:strike w:val="true"/>
        </w:rPr>
        <w:t xml:space="preserve">"Voter Affirmation Form", Form SBE 71, 04/2022;</w:t>
      </w:r>
      <w:r>
        <w:t>]</w:t>
      </w:r>
    </w:p>
    <w:p>
      <w:pPr>
        <w:pStyle w:val="kar_paragraph"/>
      </w:pPr>
      <w:r>
        <w:t>[</w:t>
      </w:r>
      <w:r>
        <w:rPr>
          <w:strike w:val="true"/>
        </w:rPr>
        <w:t xml:space="preserve">(e)</w:t>
      </w:r>
      <w:r>
        <w:t>]</w:t>
      </w:r>
      <w:r>
        <w:t xml:space="preserve"> </w:t>
      </w:r>
      <w:r>
        <w:t>[</w:t>
      </w:r>
      <w:r>
        <w:rPr>
          <w:strike w:val="true"/>
        </w:rPr>
        <w:t xml:space="preserve">"Election Officer Affirmation Form", Form SBE 72, 04/2022;</w:t>
      </w:r>
      <w:r>
        <w:t>]</w:t>
      </w:r>
    </w:p>
    <w:p>
      <w:pPr>
        <w:pStyle w:val="kar_paragraph"/>
      </w:pPr>
      <w:r>
        <w:rPr>
          <w:u w:val="single"/>
        </w:rPr>
        <w:t xml:space="preserve">(d)</w:t>
      </w:r>
      <w:r>
        <w:t>[</w:t>
      </w:r>
      <w:r>
        <w:rPr>
          <w:strike w:val="true"/>
        </w:rPr>
        <w:t xml:space="preserve">(f)</w:t>
      </w:r>
      <w:r>
        <w:t>]</w:t>
      </w:r>
      <w:r>
        <w:t xml:space="preserve"> </w:t>
      </w:r>
      <w:r>
        <w:t xml:space="preserve">"Excused In-Person Absentee Ballot Application", Form SBE 44E, 04/2022;</w:t>
      </w:r>
    </w:p>
    <w:p>
      <w:pPr>
        <w:pStyle w:val="kar_paragraph"/>
      </w:pPr>
      <w:r>
        <w:rPr>
          <w:u w:val="single"/>
        </w:rPr>
        <w:t xml:space="preserve">(e)</w:t>
      </w:r>
      <w:r>
        <w:t>[</w:t>
      </w:r>
      <w:r>
        <w:rPr>
          <w:strike w:val="true"/>
        </w:rPr>
        <w:t xml:space="preserve">(g)</w:t>
      </w:r>
      <w:r>
        <w:t>]</w:t>
      </w:r>
      <w:r>
        <w:t xml:space="preserve"> </w:t>
      </w:r>
      <w:r>
        <w:t xml:space="preserve">"Daily Voting Machine Verification Sheet", Form SBE 79, 04/2022; and</w:t>
      </w:r>
    </w:p>
    <w:p>
      <w:pPr>
        <w:pStyle w:val="kar_paragraph"/>
      </w:pPr>
      <w:r>
        <w:rPr>
          <w:u w:val="single"/>
        </w:rPr>
        <w:t xml:space="preserve">(f)</w:t>
      </w:r>
      <w:r>
        <w:t>[</w:t>
      </w:r>
      <w:r>
        <w:rPr>
          <w:strike w:val="true"/>
        </w:rPr>
        <w:t xml:space="preserve">(h)</w:t>
      </w:r>
      <w:r>
        <w:t>]</w:t>
      </w:r>
      <w:r>
        <w:t xml:space="preserve"> </w:t>
      </w:r>
      <w: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April 12, 2024</w:t>
      </w:r>
    </w:p>
    <w:p>
      <w:pPr>
        <w:pStyle w:val="kar_filed"/>
      </w:pPr>
      <w:r>
        <w:t xml:space="preserve">FILED WITH LRC: April 15, 2024 at 10:56 a.m.</w:t>
      </w:r>
    </w:p>
    <w:p>
      <w:pPr>
        <w:pStyle w:val="kar_normal"/>
      </w:pPr>
      <w:r>
        <w:t xml:space="preserve"/>
      </w:r>
    </w:p>
    <w:p>
      <w:pPr>
        <w:pStyle w:val="kar_comment_period"/>
      </w:pPr>
      <w:r>
        <w:t xml:space="preserve">PUBLIC HEARING AND PUBLIC COMMENT PERIOD: A public hearing on this administrative regulation shall be held on June 28, 2024, at 10:00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June 30, 2024.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the ballots used during elections, as well as, measures that ensure that votes cast during an election are done so in a free, fair, and secure manner.</w:t>
      </w:r>
    </w:p>
    <w:p>
      <w:pPr>
        <w:pStyle w:val="kar_normal"/>
        <w:ind w:left="576"/>
      </w:pPr>
      <w:r>
        <w:t xml:space="preserve">(b) The necessity of this administrative regulation:</w:t>
      </w:r>
    </w:p>
    <w:p>
      <w:pPr>
        <w:pStyle w:val="kar_normal"/>
        <w:ind w:left="720"/>
      </w:pPr>
      <w:r>
        <w:t xml:space="preserve">This administrative regulation is necessary to ensure that the mail-in request and delivery process has the highest degree of security possible.</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free and fair administration of elections in the Commonwealth as applied throughout KRS Chapter 117.</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guarantees that two mail-in absentee ballots cannot be issued at the same time with the same barcode or unique label should a voter request a second mail-in absentee ballot under KRS 117.085(9).</w:t>
      </w:r>
    </w:p>
    <w:p>
      <w:pPr>
        <w:pStyle w:val="kar_normal"/>
        <w:ind w:left="576"/>
      </w:pPr>
      <w:r>
        <w:t xml:space="preserve">(b) The necessity of the amendment to this administrative regulation:</w:t>
      </w:r>
    </w:p>
    <w:p>
      <w:pPr>
        <w:pStyle w:val="kar_normal"/>
        <w:ind w:left="720"/>
      </w:pPr>
      <w:r>
        <w:t xml:space="preserve">Without clear definition, county clerks have been left unclear on how to handle subsequent mail-in absentee requests under KRS 117.085(9).</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offer clear guidance to county clerks on how to handle subsequent mail-in absentee requests under KRS 117.085(9).</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clerks, and the State Board of Elections.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this administrative regulation, voters may need to complete a form or follow absentee ballot delivery instructions, while county clerks and the State Board of Elections will need to take steps to ensure the security of their elections.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(3):</w:t>
      </w:r>
    </w:p>
    <w:p>
      <w:pPr>
        <w:pStyle w:val="kar_normal"/>
        <w:ind w:left="720"/>
      </w:pPr>
      <w:r>
        <w:t xml:space="preserve">Compliance with this new administrative regulation will benefit all in ensuring that all elections conducted in the Commonwealth are done so in a free, fair, and secure manner.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 as it will require only the creation of the new Forms incorporated by reference.</w:t>
      </w:r>
    </w:p>
    <w:p>
      <w:pPr>
        <w:pStyle w:val="kar_normal"/>
        <w:ind w:left="576"/>
      </w:pPr>
      <w:r>
        <w:t xml:space="preserve">(b) On a continuing basis:</w:t>
      </w:r>
    </w:p>
    <w:p>
      <w:pPr>
        <w:pStyle w:val="kar_normal"/>
        <w:ind w:left="720"/>
      </w:pPr>
      <w:r>
        <w:t xml:space="preserve">The only continuing cost will be the price associated with printing any copies of the SBE Forms that are necessary.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and 117.085(9) require and authorize the actions taken by this administrative regulation.</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576"/>
      </w:pPr>
      <w:r>
        <w:t xml:space="preserve">(a) Estimate the following for the first year:</w:t>
      </w:r>
    </w:p>
    <w:p>
      <w:pPr>
        <w:pStyle w:val="kar_normal"/>
        <w:ind w:left="864"/>
      </w:pPr>
      <w:r>
        <w:t xml:space="preserve">Expenditures:</w:t>
      </w:r>
      <w:r>
        <w:t xml:space="preserve"> The State Board of Elections expects that this administrative regulation amendment will cost no more to administer than is currently expended.</w:t>
      </w:r>
    </w:p>
    <w:p>
      <w:pPr>
        <w:pStyle w:val="kar_normal"/>
        <w:ind w:left="864"/>
      </w:pPr>
      <w:r>
        <w:t xml:space="preserve">Revenues:</w:t>
      </w:r>
      <w:r>
        <w:t xml:space="preserve"> It is not expected or intended that this administrative regulation will generate any revenue.</w:t>
      </w:r>
    </w:p>
    <w:p>
      <w:pPr>
        <w:pStyle w:val="kar_normal"/>
        <w:ind w:left="864"/>
      </w:pPr>
      <w:r>
        <w:t xml:space="preserve">Cost Savings:</w:t>
      </w:r>
      <w:r>
        <w:t xml:space="preserve"> The State Board of Elections expects that this administrative regulation will not generate any specific cost savings.</w:t>
      </w:r>
    </w:p>
    <w:p>
      <w:pPr>
        <w:pStyle w:val="kar_normal"/>
        <w:ind w:left="576"/>
      </w:pPr>
      <w:r>
        <w:t xml:space="preserve">(b) How will expenditures, revenues, or cost savings differ in subsequent years?</w:t>
      </w:r>
    </w:p>
    <w:p>
      <w:pPr>
        <w:pStyle w:val="kar_normal"/>
        <w:ind w:left="720"/>
      </w:pPr>
      <w:r>
        <w:t xml:space="preserve">The State Board of Elections does not anticipate expenditures, revenues, or cost savings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will affect county clerks.</w:t>
      </w:r>
    </w:p>
    <w:p>
      <w:pPr>
        <w:pStyle w:val="kar_normal"/>
        <w:ind w:left="576"/>
      </w:pPr>
      <w:r>
        <w:t xml:space="preserve">(a) Estimate the following for the first year:</w:t>
      </w:r>
    </w:p>
    <w:p>
      <w:pPr>
        <w:pStyle w:val="kar_normal"/>
        <w:ind w:left="864"/>
      </w:pPr>
      <w:r>
        <w:t xml:space="preserve">Expenditures:</w:t>
      </w:r>
      <w:r>
        <w:t xml:space="preserve"> The State Board of Elections expects that this administrative regulation amendment will cost no more to administer than is currently expended.</w:t>
      </w:r>
    </w:p>
    <w:p>
      <w:pPr>
        <w:pStyle w:val="kar_normal"/>
        <w:ind w:left="864"/>
      </w:pPr>
      <w:r>
        <w:t xml:space="preserve">Revenues:</w:t>
      </w:r>
      <w:r>
        <w:t xml:space="preserve"> It is not expected or intended that this administrative regulation will generate any revenue.</w:t>
      </w:r>
    </w:p>
    <w:p>
      <w:pPr>
        <w:pStyle w:val="kar_normal"/>
        <w:ind w:left="864"/>
      </w:pPr>
      <w:r>
        <w:t xml:space="preserve">Cost Savings:</w:t>
      </w:r>
      <w:r>
        <w:t xml:space="preserve"> The State Board of Elections expects that this administrative regulation will not generate any specific cost savings for the regulated entities.</w:t>
      </w:r>
    </w:p>
    <w:p>
      <w:pPr>
        <w:pStyle w:val="kar_normal"/>
        <w:ind w:left="576"/>
      </w:pPr>
      <w:r>
        <w:t xml:space="preserve">(b) How will expenditures, revenues, or cost savings differ in subsequent years?</w:t>
      </w:r>
    </w:p>
    <w:p>
      <w:pPr>
        <w:pStyle w:val="kar_normal"/>
        <w:ind w:left="720"/>
      </w:pPr>
      <w:r>
        <w:t xml:space="preserve">The State Board of Elections does not anticipate expenditures, revenues, or cost savings to differ in subsequent years.</w:t>
      </w:r>
    </w:p>
    <w:p>
      <w:pPr>
        <w:pStyle w:val="kar_normal"/>
        <w:ind w:left="288"/>
      </w:pPr>
      <w:r>
        <w:t xml:space="preserve">(4) Identify additional regulated entities not listed in questions (2) or (3):</w:t>
      </w:r>
    </w:p>
    <w:p>
      <w:pPr>
        <w:pStyle w:val="kar_normal"/>
        <w:ind w:left="432"/>
      </w:pPr>
      <w:r>
        <w:t xml:space="preserve">This administrative regulation will affect voters desiring to vote by mail-in absentee ballot.</w:t>
      </w:r>
    </w:p>
    <w:p>
      <w:pPr>
        <w:pStyle w:val="kar_normal"/>
        <w:ind w:left="576"/>
      </w:pPr>
      <w:r>
        <w:t xml:space="preserve">(a) Estimate the following for the first year:</w:t>
      </w:r>
    </w:p>
    <w:p>
      <w:pPr>
        <w:pStyle w:val="kar_normal"/>
        <w:ind w:left="864"/>
      </w:pPr>
      <w:r>
        <w:t xml:space="preserve">Expenditures:</w:t>
      </w:r>
      <w:r>
        <w:t xml:space="preserve"> The State Board of Elections expects that this administrative regulation amendment will cost no more to administer than is currently expended.</w:t>
      </w:r>
    </w:p>
    <w:p>
      <w:pPr>
        <w:pStyle w:val="kar_normal"/>
        <w:ind w:left="864"/>
      </w:pPr>
      <w:r>
        <w:t xml:space="preserve">Revenues:</w:t>
      </w:r>
      <w:r>
        <w:t xml:space="preserve"> It is not expected or intended that this administrative regulation will generate any revenue.</w:t>
      </w:r>
    </w:p>
    <w:p>
      <w:pPr>
        <w:pStyle w:val="kar_normal"/>
        <w:ind w:left="864"/>
      </w:pPr>
      <w:r>
        <w:t xml:space="preserve">Cost Savings:</w:t>
      </w:r>
      <w:r>
        <w:t xml:space="preserve"> The State Board of Elections expects that this administrative regulation will not generate any specific cost savings for the regulated entities.</w:t>
      </w:r>
    </w:p>
    <w:p>
      <w:pPr>
        <w:pStyle w:val="kar_normal"/>
        <w:ind w:left="576"/>
      </w:pPr>
      <w:r>
        <w:t xml:space="preserve">(b) How will expenditures, revenues, or cost savings differ in subsequent years?</w:t>
      </w:r>
    </w:p>
    <w:p>
      <w:pPr>
        <w:pStyle w:val="kar_normal"/>
        <w:ind w:left="720"/>
      </w:pPr>
      <w:r>
        <w:t xml:space="preserve">The State Board of Elections does not anticipate expenditures, revenues, or cost savings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State board of Elections expects that this administrative regulation will have little to no fiscal impact on the regulated entities, outside those expenditures already undertaken.</w:t>
      </w:r>
    </w:p>
    <w:p>
      <w:pPr>
        <w:pStyle w:val="kar_normal"/>
        <w:ind w:left="576"/>
      </w:pPr>
      <w:r>
        <w:t xml:space="preserve">(b) Methodology and resources used to determine the fiscal impact:</w:t>
      </w:r>
    </w:p>
    <w:p>
      <w:pPr>
        <w:pStyle w:val="kar_normal"/>
        <w:ind w:left="720"/>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State Board of Elections does not expect that this administrative regulation will result in a negative or adverse major economic impact to the entities identified in questions (2)-(4).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e9a56195c944b2" /><Relationship Type="http://schemas.openxmlformats.org/officeDocument/2006/relationships/settings" Target="/word/settings.xml" Id="R7df73ea35f5e4881" /></Relationships>
</file>