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5764310d02428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501 KAR 6:330E.</w:t>
      </w:r>
    </w:p>
    <w:p>
      <w:pPr>
        <w:pStyle w:val="kar_normal"/>
      </w:pPr>
      <w:r>
        <w:t xml:space="preserve">An emergency regulation, pursuant to KRS 13A.190(1)(a)1., is necessary to meet an imminent threat to public health, safety, and welfare posed by staff in Department of Corrections (DOC) correctional institutions. This emergency regulation includes amendments to the DOC policy and procedure regarding employee drug testing. An imminent threat is posed by staff drug use and difficulty terminating staff testing positive for drug or other unauthorized substance use because of language in the policy concerning drug testing. The amendments reflected in this emergency regulation help address these threats. An ordinary administrative regulation is not sufficient because the DOC needs an immediate response to the use of drugs. The DOC needs to be able to terminate employees for testing positive for drug or other unauthorized substance use for the safety of the correctional institutions. This administrative regulation will be replaced by an ordinary administrative regulation that is being filed with the emergency administrative regulation. The ordinary administrative regulation is identical to this emergency administrative regulation. An emergency administrative regulation governing a portion of the same subject matter has not been filed within the previous nine (9) months.</w:t>
      </w:r>
    </w:p>
    <w:p>
      <w:pPr>
        <w:pStyle w:val="kar_emergency_signature"/>
      </w:pPr>
      <w:r>
        <w:t xml:space="preserve">ANDY BESHEAR, Governor</w:t>
      </w:r>
    </w:p>
    <w:p>
      <w:pPr>
        <w:pStyle w:val="kar_emergency_signature"/>
      </w:pPr>
      <w:r>
        <w:t xml:space="preserve">HILARYE DAILEY, Deputy Commissioner</w:t>
      </w:r>
    </w:p>
    <w:p>
      <w:pPr>
        <w:pStyle w:val="kar_citation"/>
      </w:pPr>
      <w:r>
        <w:t>501 KAR 6:330E.</w:t>
      </w:r>
      <w:r>
        <w:t xml:space="preserve"> </w:t>
      </w:r>
      <w:r>
        <w:t xml:space="preserve">Corrections policies and procedures: personnel.</w:t>
      </w:r>
    </w:p>
    <w:p>
      <w:pPr>
        <w:pStyle w:val="kar_markup_metadata"/>
      </w:pPr>
      <w:r>
        <w:t xml:space="preserve">EFFECTIVE: May 15, 2024</w:t>
      </w:r>
    </w:p>
    <w:p>
      <w:pPr>
        <w:pStyle w:val="kar_markup_metadata"/>
      </w:pPr>
      <w:r>
        <w:t xml:space="preserve">RELATES TO: </w:t>
      </w:r>
      <w:r>
        <w:t xml:space="preserve">KRS 18A.043, Chapter 196, 196.160, 196.230, Chapter 197, 510.120(1)(c)</w:t>
      </w:r>
    </w:p>
    <w:p>
      <w:pPr>
        <w:pStyle w:val="kar_markup_metadata"/>
      </w:pPr>
      <w:r>
        <w:t xml:space="preserve">STATUTORY AUTHORITY: </w:t>
      </w:r>
      <w:r>
        <w:t xml:space="preserve">KRS 196.035, 196.070, 196.160,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 requires the Department of Corrections to promulgate administrative regulations for the government and discipline of the penitentiary and for the government and official conduct of all officials connected with the penitentiary. KRS 196.160 authorizes the commissioner to adopt, amend, or rescind administrative regulations governing dress and grooming standards of institutional uniformed officers and employees. KRS 197.110(5) authorizes the department to promulgate administrative regulations for purposes as the department deems necessary and proper for carrying out the intent of KRS Chapter 197. This administrative regulation establishes policies and procedures concerning personnel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 May 15, 2024, are incorporated by reference. Department of Corrections Policies and Procedures Chapter 3 includes:</w:t>
      </w:r>
    </w:p>
    <w:tbl>
      <w:tblPr>
        <w:tblStyle w:val="kar_table"/>
        <w:tblW w:w="0" w:type="auto"/>
      </w:tblPr>
      <w:tblGrid>
        <w:gridCol w:w="1"/>
        <w:gridCol w:w="1"/>
      </w:tblGrid>
      <w:tr>
        <w:tc>
          <w:tcPr/>
          <w:p>
            <w:pPr>
              <w:pStyle w:val="kar_table_cell"/>
            </w:pPr>
            <w:r>
              <w:t xml:space="preserve">3.1</w:t>
            </w:r>
          </w:p>
        </w:tc>
        <w:tc>
          <w:tcPr/>
          <w:p>
            <w:pPr>
              <w:pStyle w:val="kar_table_cell"/>
            </w:pPr>
            <w:r>
              <w:t xml:space="preserve">Code of Ethics/Social Media Use (5/15/24)</w:t>
            </w:r>
          </w:p>
        </w:tc>
      </w:tr>
      <w:tr>
        <w:tc>
          <w:tcPr/>
          <w:p>
            <w:pPr>
              <w:pStyle w:val="kar_table_cell"/>
            </w:pPr>
            <w:r>
              <w:t xml:space="preserve">3.9</w:t>
            </w:r>
          </w:p>
        </w:tc>
        <w:tc>
          <w:tcPr/>
          <w:p>
            <w:pPr>
              <w:pStyle w:val="kar_table_cell"/>
            </w:pPr>
            <w:r>
              <w:t xml:space="preserve">Student Intern Placement Procedure (5/15/24)</w:t>
            </w:r>
          </w:p>
        </w:tc>
      </w:tr>
      <w:tr>
        <w:tc>
          <w:tcPr/>
          <w:p>
            <w:pPr>
              <w:pStyle w:val="kar_table_cell"/>
            </w:pPr>
            <w:r>
              <w:t xml:space="preserve">3.10</w:t>
            </w:r>
          </w:p>
        </w:tc>
        <w:tc>
          <w:tcPr/>
          <w:p>
            <w:pPr>
              <w:pStyle w:val="kar_table_cell"/>
            </w:pPr>
            <w:r>
              <w:t xml:space="preserve">Appearance and Dress for Nonuniformed Staff (5/15/24)</w:t>
            </w:r>
          </w:p>
        </w:tc>
      </w:tr>
      <w:tr>
        <w:tc>
          <w:tcPr/>
          <w:p>
            <w:pPr>
              <w:pStyle w:val="kar_table_cell"/>
            </w:pPr>
            <w:r>
              <w:t xml:space="preserve">3.11</w:t>
            </w:r>
          </w:p>
        </w:tc>
        <w:tc>
          <w:tcPr/>
          <w:p>
            <w:pPr>
              <w:pStyle w:val="kar_table_cell"/>
            </w:pPr>
            <w:r>
              <w:t xml:space="preserve">Drug Free Workplace Employee Drug Testing (5/15/24)</w:t>
            </w:r>
          </w:p>
        </w:tc>
      </w:tr>
      <w:tr>
        <w:tc>
          <w:tcPr/>
          <w:p>
            <w:pPr>
              <w:pStyle w:val="kar_table_cell"/>
            </w:pPr>
            <w:r>
              <w:t xml:space="preserve">3.17</w:t>
            </w:r>
          </w:p>
        </w:tc>
        <w:tc>
          <w:tcPr/>
          <w:p>
            <w:pPr>
              <w:pStyle w:val="kar_table_cell"/>
            </w:pPr>
            <w:r>
              <w:t xml:space="preserve">Uniformed Employee Dress Code (5/15/24)</w:t>
            </w:r>
          </w:p>
        </w:tc>
      </w:tr>
      <w:tr>
        <w:tc>
          <w:tcPr/>
          <w:p>
            <w:pPr>
              <w:pStyle w:val="kar_table_cell"/>
            </w:pPr>
            <w:r>
              <w:t xml:space="preserve">3.22</w:t>
            </w:r>
          </w:p>
        </w:tc>
        <w:tc>
          <w:tcPr/>
          <w:p>
            <w:pPr>
              <w:pStyle w:val="kar_table_cell"/>
            </w:pPr>
            <w:r>
              <w:t xml:space="preserve">Staff Sexual Offenses (12/10/13)</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f3d08966cb445b" /><Relationship Type="http://schemas.openxmlformats.org/officeDocument/2006/relationships/settings" Target="/word/settings.xml" Id="R164e15c167324b52" /></Relationships>
</file>