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3e3ccab0754418" /></Relationships>
</file>

<file path=word/document.xml><?xml version="1.0" encoding="utf-8"?>
<w:document xmlns:w="http://schemas.openxmlformats.org/wordprocessingml/2006/main">
  <w:body>
    <w:p>
      <w:pPr>
        <w:pStyle w:val="kar_citation"/>
      </w:pPr>
      <w:r>
        <w:t>501 KAR 6:310.</w:t>
      </w:r>
      <w:r>
        <w:t xml:space="preserve"> </w:t>
      </w:r>
      <w:r>
        <w:t xml:space="preserve">Monitoring and operation of private prisons.</w:t>
      </w:r>
    </w:p>
    <w:p>
      <w:pPr>
        <w:pStyle w:val="kar_markup_metadata"/>
      </w:pPr>
      <w:r>
        <w:t xml:space="preserve">RELATES TO: </w:t>
      </w:r>
      <w:r>
        <w:t xml:space="preserve">KRS Chapters 196, 197, KRS 197.500-197.540, Chapter 439</w:t>
      </w:r>
    </w:p>
    <w:p>
      <w:pPr>
        <w:pStyle w:val="kar_markup_metadata"/>
      </w:pPr>
      <w:r>
        <w:t xml:space="preserve">STATUTORY AUTHORITY: </w:t>
      </w:r>
      <w:r>
        <w:t xml:space="preserve">KRS 196.035, 197.020, 197.110, 197.525</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197.525 requires the department shall promulgate administrative regulations governing the standards, operation, and management of adult correctional facilities that may be contracted for pursuant to KRS 197.505. This administrative regulation establishes policies and procedures concerning personnel for the Department of Corrections. This administrative regulation establishes the procedures concerning the monitoring and operation of private prisons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"On-site contract monitor" means a Department of Corrections employee assigned on-site at the private prison that is responsible for ensuring that operations are in compliance with contract terms.</w:t>
      </w:r>
    </w:p>
    <w:p>
      <w:pPr>
        <w:pStyle w:val="kar_subsection"/>
      </w:pPr>
      <w:r>
        <w:t xml:space="preserve">(2)</w:t>
      </w:r>
      <w:r>
        <w:t xml:space="preserve"> </w:t>
      </w:r>
      <w:r>
        <w:t xml:space="preserve">"Private provider" is defined by KRS 197.500(2) and the private provider shall have a contract with the Department of Corrections to house prisoners committed to the custody of the department.</w:t>
      </w:r>
    </w:p>
    <w:p>
      <w:pPr>
        <w:pStyle w:val="kar_subsection"/>
      </w:pPr>
      <w:r>
        <w:t xml:space="preserve">(3)</w:t>
      </w:r>
      <w:r>
        <w:t xml:space="preserve"> </w:t>
      </w:r>
      <w:r>
        <w:t xml:space="preserve">The private provider shall operate the private prison in accordance with statutory requirements, contract terms, Corrections Policies and Procedures, and ACA standards to obtain or maintain accreditation.</w:t>
      </w:r>
    </w:p>
    <w:p>
      <w:pPr>
        <w:pStyle w:val="kar_subsection"/>
      </w:pPr>
      <w:r>
        <w:t xml:space="preserve">(4)</w:t>
      </w:r>
      <w:r>
        <w:t xml:space="preserve"> </w:t>
      </w:r>
      <w:r>
        <w:t xml:space="preserve">The Department of Corrections shall ensure that the requirements and terms provided by statute and the contract are monitored.</w:t>
      </w:r>
    </w:p>
    <w:p>
      <w:pPr>
        <w:pStyle w:val="kar_section"/>
      </w:pPr>
      <w:r>
        <w:t xml:space="preserve">Section 2.</w:t>
      </w:r>
      <w:r>
        <w:t xml:space="preserve"> </w:t>
      </w:r>
      <w:r>
        <w:t xml:space="preserve">Monitoring.</w:t>
      </w:r>
    </w:p>
    <w:p>
      <w:pPr>
        <w:pStyle w:val="kar_subsection"/>
      </w:pPr>
      <w:r>
        <w:t xml:space="preserve">(1)</w:t>
      </w:r>
      <w:r>
        <w:t xml:space="preserve"> </w:t>
      </w:r>
      <w:r>
        <w:t xml:space="preserve">One (1) on-site contract monitor shall be assigned to each private prison.</w:t>
      </w:r>
    </w:p>
    <w:p>
      <w:pPr>
        <w:pStyle w:val="kar_subsection"/>
      </w:pPr>
      <w:r>
        <w:t xml:space="preserve">(2)</w:t>
      </w:r>
      <w:r>
        <w:t xml:space="preserve"> </w:t>
      </w:r>
      <w:r>
        <w:t xml:space="preserve">An on-site contract monitor shall be a full-time position.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on-site contract monitor shall not normally carry out routine duties of the private prison including manning posts. However, the on-site contract monitor may provide support in the form of specialized training and advice or during an emergency situation, with the approval of both the warden of the private prison and the Deputy Commissioner of Adult Institutions or designee.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5eee613dd04c0b" /><Relationship Type="http://schemas.openxmlformats.org/officeDocument/2006/relationships/settings" Target="/word/settings.xml" Id="R805d8a5e4cad4f9d" /></Relationships>
</file>