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7e8ab4a3984b10" /></Relationships>
</file>

<file path=word/document.xml><?xml version="1.0" encoding="utf-8"?>
<w:document xmlns:w="http://schemas.openxmlformats.org/wordprocessingml/2006/main">
  <w:body>
    <w:p>
      <w:pPr>
        <w:pStyle w:val="kar_citation"/>
      </w:pPr>
      <w:r>
        <w:t>201 KAR 39:040.</w:t>
      </w:r>
      <w:r>
        <w:t xml:space="preserve"> </w:t>
      </w:r>
      <w:r>
        <w:t xml:space="preserve">Fees.</w:t>
      </w:r>
    </w:p>
    <w:p>
      <w:pPr>
        <w:pStyle w:val="kar_markup_metadata"/>
      </w:pPr>
      <w:r>
        <w:t xml:space="preserve">RELATES TO: </w:t>
      </w:r>
      <w:r>
        <w:t xml:space="preserve">KRS 309.312(1)(a), (4), 309.306, 309.314(1), (2), (4), (6)</w:t>
      </w:r>
    </w:p>
    <w:p>
      <w:pPr>
        <w:pStyle w:val="kar_markup_metadata"/>
      </w:pPr>
      <w:r>
        <w:t xml:space="preserve">STATUTORY AUTHORITY: </w:t>
      </w:r>
      <w:r>
        <w:t xml:space="preserve">KRS 309.304(3), 309.314(1), (2), (4)</w:t>
      </w:r>
    </w:p>
    <w:p>
      <w:pPr>
        <w:pStyle w:val="kar_markup_metadata"/>
      </w:pPr>
      <w:r>
        <w:t xml:space="preserve">NECESSITY, FUNCTION, AND CONFORMITY: </w:t>
      </w:r>
      <w:r>
        <w:t xml:space="preserve">KRS 309.304(3) and 309.314 require the Board of Interpreters for the Deaf and Hard of Hearing to promulgate administrative regulations to effectively carry out the provisions of KRS 304.300 to 309.319 and to establish requirements concerning license fees. This administrative regulation establishes all fees charged by the board.</w:t>
      </w:r>
    </w:p>
    <w:p>
      <w:pPr>
        <w:pStyle w:val="kar_section"/>
      </w:pPr>
      <w:r>
        <w:t xml:space="preserve">Section 1.</w:t>
      </w:r>
      <w:r>
        <w:t xml:space="preserve"> </w:t>
      </w:r>
      <w:r>
        <w:t xml:space="preserve">Fees for Licensure.</w:t>
      </w:r>
    </w:p>
    <w:p>
      <w:pPr>
        <w:pStyle w:val="kar_subsection"/>
      </w:pPr>
      <w:r>
        <w:t xml:space="preserve">(1)</w:t>
      </w:r>
      <w:r>
        <w:t xml:space="preserve"> </w:t>
      </w:r>
      <w:r>
        <w:t xml:space="preserve">The application fee for initial licensure shall consist of the following:</w:t>
      </w:r>
    </w:p>
    <w:p>
      <w:pPr>
        <w:pStyle w:val="kar_paragraph"/>
      </w:pPr>
      <w:r>
        <w:t xml:space="preserve">(a)</w:t>
      </w:r>
      <w:r>
        <w:t xml:space="preserve"> </w:t>
      </w:r>
      <w:r>
        <w:t xml:space="preserve">A nonrefundable seventy-five (75) dollar fee for general application; and</w:t>
      </w:r>
    </w:p>
    <w:p>
      <w:pPr>
        <w:pStyle w:val="kar_paragraph"/>
      </w:pPr>
      <w:r>
        <w:t xml:space="preserve">(b)</w:t>
      </w:r>
      <w:r>
        <w:t xml:space="preserve"> </w:t>
      </w:r>
      <w:r>
        <w:t xml:space="preserve">A $150 fee for initial licensure which shall be refunded if:</w:t>
      </w:r>
    </w:p>
    <w:p>
      <w:pPr>
        <w:pStyle w:val="kar_subparagraph"/>
      </w:pPr>
      <w:r>
        <w:t xml:space="preserve">1.</w:t>
      </w:r>
      <w:r>
        <w:t xml:space="preserve"> </w:t>
      </w:r>
      <w:r>
        <w:t xml:space="preserve">The application is denied; and</w:t>
      </w:r>
    </w:p>
    <w:p>
      <w:pPr>
        <w:pStyle w:val="kar_subparagraph"/>
      </w:pPr>
      <w:r>
        <w:t xml:space="preserve">2.</w:t>
      </w:r>
      <w:r>
        <w:t xml:space="preserve"> </w:t>
      </w:r>
      <w:r>
        <w:t xml:space="preserve">The applicant submits a written request for the refund.</w:t>
      </w:r>
    </w:p>
    <w:p>
      <w:pPr>
        <w:pStyle w:val="kar_subsection"/>
      </w:pPr>
      <w:r>
        <w:t xml:space="preserve">(2)</w:t>
      </w:r>
      <w:r>
        <w:t xml:space="preserve"> </w:t>
      </w:r>
      <w:r>
        <w:t xml:space="preserve">The annual renewal fee shall be $150. Renewal fees shall not be refundable.</w:t>
      </w:r>
    </w:p>
    <w:p>
      <w:pPr>
        <w:pStyle w:val="kar_section"/>
      </w:pPr>
      <w:r>
        <w:t xml:space="preserve">Section 2.</w:t>
      </w:r>
      <w:r>
        <w:t xml:space="preserve"> </w:t>
      </w:r>
      <w:r>
        <w:t xml:space="preserve">Fees for Temporary Licensure.</w:t>
      </w:r>
    </w:p>
    <w:p>
      <w:pPr>
        <w:pStyle w:val="kar_subsection"/>
      </w:pPr>
      <w:r>
        <w:t xml:space="preserve">(1)</w:t>
      </w:r>
      <w:r>
        <w:t xml:space="preserve"> </w:t>
      </w:r>
      <w:r>
        <w:t xml:space="preserve">The application fee for initial temporary licensure shall be seventy-five (75) dollars. This fee shall be nonrefundable.</w:t>
      </w:r>
    </w:p>
    <w:p>
      <w:pPr>
        <w:pStyle w:val="kar_subsection"/>
      </w:pPr>
      <w:r>
        <w:t xml:space="preserve">(2)</w:t>
      </w:r>
      <w:r>
        <w:t xml:space="preserve"> </w:t>
      </w:r>
      <w:r>
        <w:t xml:space="preserve">The initial licensure fee for a temporary license shall be $150. This fee shall be nonrefundable. The extension application fee to maintain or extend a temporary license shall be $150. This fee shall be nonrefundable.</w:t>
      </w:r>
    </w:p>
    <w:p>
      <w:pPr>
        <w:pStyle w:val="kar_section"/>
      </w:pPr>
      <w:r>
        <w:t xml:space="preserve">Section 3.</w:t>
      </w:r>
      <w:r>
        <w:t xml:space="preserve"> </w:t>
      </w:r>
      <w:r>
        <w:t xml:space="preserve">Late Renewal Fees.</w:t>
      </w:r>
    </w:p>
    <w:p>
      <w:pPr>
        <w:pStyle w:val="kar_subsection"/>
      </w:pPr>
      <w:r>
        <w:t xml:space="preserve">(1)</w:t>
      </w:r>
      <w:r>
        <w:t xml:space="preserve"> </w:t>
      </w:r>
      <w:r>
        <w:t xml:space="preserve">All licenses renewed during the sixty (60) day grace period shall require payment of a late renewal fee of $100 in addition to the current renewal fee set forth in Section 1(3) of this administrative regulation.</w:t>
      </w:r>
    </w:p>
    <w:p>
      <w:pPr>
        <w:pStyle w:val="kar_subsection"/>
      </w:pPr>
      <w:r>
        <w:t xml:space="preserve">(2)</w:t>
      </w:r>
      <w:r>
        <w:t xml:space="preserve"> </w:t>
      </w:r>
      <w:r>
        <w:t xml:space="preserve">Late renewal fees shall be nonrefundable.</w:t>
      </w:r>
    </w:p>
    <w:p>
      <w:pPr>
        <w:pStyle w:val="kar_section"/>
      </w:pPr>
      <w:r>
        <w:t xml:space="preserve">Section 4.</w:t>
      </w:r>
      <w:r>
        <w:t xml:space="preserve"> </w:t>
      </w:r>
      <w:r>
        <w:t xml:space="preserve">Reinstatement Fee.</w:t>
      </w:r>
    </w:p>
    <w:p>
      <w:pPr>
        <w:pStyle w:val="kar_subsection"/>
      </w:pPr>
      <w:r>
        <w:t xml:space="preserve">(1)</w:t>
      </w:r>
      <w:r>
        <w:t xml:space="preserve"> </w:t>
      </w:r>
      <w:r>
        <w:t xml:space="preserve">The reinstatement fee for a license terminated pursuant to KRS 309.314(3) shall be $150, in addition to the current renewal or extension application fee as set forth in Section 1(3) or 2(3) of this administrative regulation.</w:t>
      </w:r>
    </w:p>
    <w:p>
      <w:pPr>
        <w:pStyle w:val="kar_subsection"/>
      </w:pPr>
      <w:r>
        <w:t xml:space="preserve">(2)</w:t>
      </w:r>
      <w:r>
        <w:t xml:space="preserve"> </w:t>
      </w:r>
      <w:r>
        <w:t xml:space="preserve">The reinstatement fee shall be nonrefundable.</w:t>
      </w:r>
    </w:p>
    <w:p>
      <w:pPr>
        <w:pStyle w:val="kar_section"/>
      </w:pPr>
      <w:r>
        <w:t xml:space="preserve">Section 5.</w:t>
      </w:r>
      <w:r>
        <w:t xml:space="preserve"> </w:t>
      </w:r>
      <w:r>
        <w:t xml:space="preserve">Fee for a Reciprocal License.</w:t>
      </w:r>
    </w:p>
    <w:p>
      <w:pPr>
        <w:pStyle w:val="kar_subsection"/>
      </w:pPr>
      <w:r>
        <w:t xml:space="preserve">(1)</w:t>
      </w:r>
      <w:r>
        <w:t xml:space="preserve"> </w:t>
      </w:r>
      <w:r>
        <w:t xml:space="preserve">The fee for a reciprocal license shall be $250.</w:t>
      </w:r>
    </w:p>
    <w:p>
      <w:pPr>
        <w:pStyle w:val="kar_subsection"/>
      </w:pPr>
      <w:r>
        <w:t xml:space="preserve">(2)</w:t>
      </w:r>
      <w:r>
        <w:t xml:space="preserve"> </w:t>
      </w:r>
      <w:r>
        <w:t xml:space="preserve">The reciprocal license fee shall be nonrefundable.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Duplicate License Fee. The fee for a duplicate license shall be ten (10) dollars.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1cd145369f44a2" /><Relationship Type="http://schemas.openxmlformats.org/officeDocument/2006/relationships/settings" Target="/word/settings.xml" Id="R9d6a485a0dda4e67" /></Relationships>
</file>