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6ce3d0c8414b59"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150.440 requires the department to promulgate administrative regulations for establishing open seasons and limits for rough fish by gigging, grabbing, snaring, and snagging. KRS 150.470 requires the department to promulgate administrative regulations for daily limits and size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using nontraditional fishing methods shall observe the daily limits and size limits established in paragraphs (a) through (d) of this subsection:</w:t>
      </w:r>
    </w:p>
    <w:p>
      <w:pPr>
        <w:pStyle w:val="kar_paragraph"/>
      </w:pPr>
      <w:r>
        <w:t xml:space="preserve">(a)</w:t>
      </w:r>
      <w:r>
        <w:t xml:space="preserve"> </w:t>
      </w:r>
      <w:r>
        <w:t xml:space="preserve">The daily limit for catfish using any non-traditional fishing method shall not include more than one (1) trophy catfish of each species, except as established in Section 6(3) of this administrative regulation.</w:t>
      </w:r>
    </w:p>
    <w:p>
      <w:pPr>
        <w:pStyle w:val="kar_paragraph"/>
      </w:pPr>
      <w:r>
        <w:t xml:space="preserve">(b)</w:t>
      </w:r>
      <w:r>
        <w:t xml:space="preserve"> </w:t>
      </w:r>
      <w:r>
        <w:t xml:space="preserve">The paddlefish daily limit shall be two (2) with no size limit.</w:t>
      </w:r>
    </w:p>
    <w:p>
      <w:pPr>
        <w:pStyle w:val="kar_paragraph"/>
      </w:pPr>
      <w:r>
        <w:t xml:space="preserve">(c)</w:t>
      </w:r>
      <w:r>
        <w:t xml:space="preserve"> </w:t>
      </w:r>
      <w:r>
        <w:t xml:space="preserve">The shovelnose sturgeon daily limit shall be two (2) with no size limit.</w:t>
      </w:r>
    </w:p>
    <w:p>
      <w:pPr>
        <w:pStyle w:val="kar_paragraph"/>
      </w:pPr>
      <w:r>
        <w:t xml:space="preserve">(d)</w:t>
      </w:r>
      <w:r>
        <w:t xml:space="preserve"> </w:t>
      </w:r>
      <w:r>
        <w:t xml:space="preserve">The invasive carp daily limit shall be unlimited with no size limit.</w:t>
      </w:r>
    </w:p>
    <w:p>
      <w:pPr>
        <w:pStyle w:val="kar_subsection"/>
      </w:pPr>
      <w:r>
        <w:t xml:space="preserve">(2)</w:t>
      </w:r>
      <w:r>
        <w:t xml:space="preserve"> </w:t>
      </w:r>
      <w:r>
        <w:t xml:space="preserve">The possession limit for paddlefish, trophy catfish, and shovelnose sturgeon shall be two (2) times the daily limit for each species.</w:t>
      </w:r>
    </w:p>
    <w:p>
      <w:pPr>
        <w:pStyle w:val="kar_subsection"/>
      </w:pPr>
      <w:r>
        <w:t xml:space="preserve">(3)</w:t>
      </w:r>
      <w:r>
        <w:t xml:space="preserve"> </w:t>
      </w:r>
      <w:r>
        <w:t xml:space="preserve">Shovelnose sturgeon shall not be harvested from the Mississippi River and shall be immediately released.</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w:t>
      </w:r>
    </w:p>
    <w:p>
      <w:pPr>
        <w:pStyle w:val="kar_paragraph"/>
      </w:pPr>
      <w:r>
        <w:t xml:space="preserve">(b)</w:t>
      </w:r>
      <w:r>
        <w:t xml:space="preserve"> </w:t>
      </w:r>
      <w:r>
        <w:t xml:space="preserve">Pallid sturgeon; or</w:t>
      </w:r>
    </w:p>
    <w:p>
      <w:pPr>
        <w:pStyle w:val="kar_paragraph"/>
      </w:pPr>
      <w:r>
        <w:t xml:space="preserve">(c)</w:t>
      </w:r>
      <w:r>
        <w:t xml:space="preserve"> </w:t>
      </w:r>
      <w:r>
        <w:t xml:space="preserve">Alligator gar.</w:t>
      </w:r>
    </w:p>
    <w:p>
      <w:pPr>
        <w:pStyle w:val="kar_section"/>
      </w:pPr>
      <w:r>
        <w:t xml:space="preserve">Section 2.</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game warden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hand-held spear or mechanically 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3.</w:t>
      </w:r>
      <w:r>
        <w:t xml:space="preserve"> </w:t>
      </w:r>
      <w:r>
        <w:t xml:space="preserve">Sport Fishing Trot Lines, Jug Lines, and Set Lines.</w:t>
      </w:r>
    </w:p>
    <w:p>
      <w:pPr>
        <w:pStyle w:val="kar_subsection"/>
      </w:pPr>
      <w:r>
        <w:t xml:space="preserve">(1)</w:t>
      </w:r>
      <w:r>
        <w:t xml:space="preserve"> </w:t>
      </w:r>
      <w:r>
        <w:t xml:space="preserve">Each sport fishing trot line, jug line, or set 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sport fishing trot line shall be permanently labeled or tagged as established in subsection (1) of this section at both ends of the line.</w:t>
      </w:r>
    </w:p>
    <w:p>
      <w:pPr>
        <w:pStyle w:val="kar_subsection"/>
      </w:pPr>
      <w:r>
        <w:t xml:space="preserve">(3)</w:t>
      </w:r>
      <w:r>
        <w:t xml:space="preserve"> </w:t>
      </w:r>
      <w:r>
        <w:t xml:space="preserve">Each trot line, jug line, or set 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(4)</w:t>
      </w:r>
      <w:r>
        <w:t xml:space="preserve"> </w:t>
      </w:r>
      <w:r>
        <w:t xml:space="preserve">A trot line, set 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(5)</w:t>
      </w:r>
      <w:r>
        <w:t xml:space="preserve"> </w:t>
      </w:r>
      <w:r>
        <w:t xml:space="preserve">An angler shall not use more than:</w:t>
      </w:r>
    </w:p>
    <w:p>
      <w:pPr>
        <w:pStyle w:val="kar_paragraph"/>
      </w:pPr>
      <w:r>
        <w:t xml:space="preserve">(a)</w:t>
      </w:r>
      <w:r>
        <w:t xml:space="preserve"> </w:t>
      </w:r>
      <w:r>
        <w:t xml:space="preserve">Two (2) sport fishing trot lines;</w:t>
      </w:r>
    </w:p>
    <w:p>
      <w:pPr>
        <w:pStyle w:val="kar_paragraph"/>
      </w:pPr>
      <w:r>
        <w:t xml:space="preserve">(b)</w:t>
      </w:r>
      <w:r>
        <w:t xml:space="preserve"> </w:t>
      </w:r>
      <w:r>
        <w:t xml:space="preserve">Twenty-five (25) set lines; or</w:t>
      </w:r>
    </w:p>
    <w:p>
      <w:pPr>
        <w:pStyle w:val="kar_paragraph"/>
      </w:pPr>
      <w:r>
        <w:t xml:space="preserve">(c)</w:t>
      </w:r>
      <w:r>
        <w:t xml:space="preserve"> </w:t>
      </w:r>
      <w:r>
        <w:t xml:space="preserve">Fifty (50) jug lines.</w:t>
      </w:r>
    </w:p>
    <w:p>
      <w:pPr>
        <w:pStyle w:val="kar_subsection"/>
      </w:pPr>
      <w:r>
        <w:t xml:space="preserve">(6)</w:t>
      </w:r>
      <w:r>
        <w:t xml:space="preserve"> </w:t>
      </w:r>
      <w:r>
        <w:t xml:space="preserve">Multiple anglers in one (1) boat shall not use more than fifty (50) jug lines per boat.</w:t>
      </w:r>
    </w:p>
    <w:p>
      <w:pPr>
        <w:pStyle w:val="kar_subsection"/>
      </w:pPr>
      <w:r>
        <w:t xml:space="preserve">(7)</w:t>
      </w:r>
      <w:r>
        <w:t xml:space="preserve"> </w:t>
      </w:r>
      <w:r>
        <w:t xml:space="preserve">An angler using a sport fishing trot line shall:</w:t>
      </w:r>
    </w:p>
    <w:p>
      <w:pPr>
        <w:pStyle w:val="kar_paragraph"/>
      </w:pPr>
      <w:r>
        <w:t xml:space="preserve">(a)</w:t>
      </w:r>
      <w:r>
        <w:t xml:space="preserve"> </w:t>
      </w:r>
      <w:r>
        <w:t xml:space="preserve">Set the trot 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 line.</w:t>
      </w:r>
    </w:p>
    <w:p>
      <w:pPr>
        <w:pStyle w:val="kar_subsection"/>
      </w:pPr>
      <w:r>
        <w:t xml:space="preserve">(8)</w:t>
      </w:r>
      <w:r>
        <w:t xml:space="preserve"> </w:t>
      </w:r>
      <w:r>
        <w:t xml:space="preserve">A person shall not use a jug line or set line with more than one (1) single or multi-barbed hook.</w:t>
      </w:r>
    </w:p>
    <w:p>
      <w:pPr>
        <w:pStyle w:val="kar_subsection"/>
      </w:pPr>
      <w:r>
        <w:t xml:space="preserve">(9)</w:t>
      </w:r>
      <w:r>
        <w:t xml:space="preserve"> </w:t>
      </w:r>
      <w:r>
        <w:t xml:space="preserve">A sport fishing trot line, jug line, or set line shall not be used in the waters established in paragraphs (a) through (d) of this subsection:</w:t>
      </w:r>
    </w:p>
    <w:p>
      <w:pPr>
        <w:pStyle w:val="kar_paragraph"/>
      </w:pPr>
      <w:r>
        <w:t xml:space="preserve">(a)</w:t>
      </w:r>
      <w:r>
        <w:t xml:space="preserve"> </w:t>
      </w:r>
      <w:r>
        <w:t xml:space="preserve">In the Tennessee River within 700 yards of Kentucky Lake Dam;</w:t>
      </w:r>
    </w:p>
    <w:p>
      <w:pPr>
        <w:pStyle w:val="kar_paragraph"/>
      </w:pPr>
      <w:r>
        <w:t xml:space="preserve">(b)</w:t>
      </w:r>
      <w:r>
        <w:t xml:space="preserve"> </w:t>
      </w:r>
      <w:r>
        <w:t xml:space="preserve">In the Cumberland River below Lake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(10)</w:t>
      </w:r>
      <w:r>
        <w:t xml:space="preserve"> </w:t>
      </w:r>
      <w:r>
        <w:t xml:space="preserve">An angler using a trot line, jug line, or set line shall follow all sport fish daily limits, possession limits, and size limits as established in 301 KAR 1:201.</w:t>
      </w:r>
    </w:p>
    <w:p>
      <w:pPr>
        <w:pStyle w:val="kar_section"/>
      </w:pPr>
      <w:r>
        <w:t xml:space="preserve">Section 4.</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5.</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(8) and (10) of this section.</w:t>
      </w:r>
    </w:p>
    <w:p>
      <w:pPr>
        <w:pStyle w:val="kar_subsection"/>
      </w:pPr>
      <w:r>
        <w:t xml:space="preserve">(2)</w:t>
      </w:r>
      <w:r>
        <w:t xml:space="preserve"> </w:t>
      </w:r>
      <w:r>
        <w:t xml:space="preserve">It shall be illegal to possess a gig, of any type, while in a boat, or on or in a stream or lake, from November 1 through the last day of January of the following year.</w:t>
      </w:r>
    </w:p>
    <w:p>
      <w:pPr>
        <w:pStyle w:val="kar_subsection"/>
      </w:pPr>
      <w:r>
        <w:t xml:space="preserve">(3)</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(8) and (10)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(4)</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(5)</w:t>
      </w:r>
      <w:r>
        <w:t xml:space="preserve"> </w:t>
      </w:r>
      <w:r>
        <w:t xml:space="preserve">A person who accidentally gigs or snags a sport fish shall immediately return the fish to the water, except as established in subsections (8) and (10) of this section.</w:t>
      </w:r>
    </w:p>
    <w:p>
      <w:pPr>
        <w:pStyle w:val="kar_subsection"/>
      </w:pPr>
      <w:r>
        <w:t xml:space="preserve">(6)</w:t>
      </w:r>
      <w:r>
        <w:t xml:space="preserve"> </w:t>
      </w:r>
      <w:r>
        <w:t xml:space="preserve">A person shall not gig or snag in the areas or bodies of water established in paragraphs (a) through (g)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Cumberland River below the Lake Barkley Dam to the U.S. 62 bridge;</w:t>
      </w:r>
    </w:p>
    <w:p>
      <w:pPr>
        <w:pStyle w:val="kar_paragraph"/>
      </w:pPr>
      <w:r>
        <w:t xml:space="preserve">(d)</w:t>
      </w:r>
      <w:r>
        <w:t xml:space="preserve"> </w:t>
      </w:r>
      <w:r>
        <w:t xml:space="preserve">The Middle Fork of the Kentucky River, from Buckhorn Lake Dam downstream to the Breathitt County line in Perry County;</w:t>
      </w:r>
    </w:p>
    <w:p>
      <w:pPr>
        <w:pStyle w:val="kar_paragraph"/>
      </w:pPr>
      <w:r>
        <w:t xml:space="preserve">(e)</w:t>
      </w:r>
      <w:r>
        <w:t xml:space="preserve"> </w:t>
      </w:r>
      <w:r>
        <w:t xml:space="preserve">The Rough River, below Rough River Lake Dam downstream to the State Highway 54 bridge in Breckinridge and Grayson counties;</w:t>
      </w:r>
    </w:p>
    <w:p>
      <w:pPr>
        <w:pStyle w:val="kar_paragraph"/>
      </w:pPr>
      <w:r>
        <w:t xml:space="preserve">(f)</w:t>
      </w:r>
      <w:r>
        <w:t xml:space="preserve"> </w:t>
      </w:r>
      <w:r>
        <w:t xml:space="preserve">Cave Run Lake; or</w:t>
      </w:r>
    </w:p>
    <w:p>
      <w:pPr>
        <w:pStyle w:val="kar_paragraph"/>
      </w:pPr>
      <w:r>
        <w:t xml:space="preserve">(g)</w:t>
      </w:r>
      <w:r>
        <w:t xml:space="preserve"> </w:t>
      </w:r>
      <w:r>
        <w:t xml:space="preserve">Within 200 yards of any dam on a river or stream, except as established in subsection (8) of this section.</w:t>
      </w:r>
    </w:p>
    <w:p>
      <w:pPr>
        <w:pStyle w:val="kar_subsection"/>
      </w:pPr>
      <w:r>
        <w:t xml:space="preserve">(7)</w:t>
      </w:r>
      <w:r>
        <w:t xml:space="preserve"> </w:t>
      </w:r>
      <w:r>
        <w:t xml:space="preserve">A person shall not gig in the Tennessee River below Kentucky Lake Dam.</w:t>
      </w:r>
    </w:p>
    <w:p>
      <w:pPr>
        <w:pStyle w:val="kar_subsection"/>
      </w:pPr>
      <w:r>
        <w:t xml:space="preserve">(8)</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(9)</w:t>
      </w:r>
      <w:r>
        <w:t xml:space="preserve"> </w:t>
      </w:r>
      <w:r>
        <w:t xml:space="preserve">A person shall not snag in that section of the Tennessee River from the U.S. 62 bridge to the Interstate 24 bridge.</w:t>
      </w:r>
    </w:p>
    <w:p>
      <w:pPr>
        <w:pStyle w:val="kar_subsection"/>
      </w:pPr>
      <w:r>
        <w:t xml:space="preserve">(10)</w:t>
      </w:r>
      <w:r>
        <w:t xml:space="preserve"> </w:t>
      </w:r>
      <w:r>
        <w:t xml:space="preserve">A person may snag sport fish or rough fish year-round in the section of the Tennessee River from the Interstate 24 bridge to the Ohio River.</w:t>
      </w:r>
    </w:p>
    <w:p>
      <w:pPr>
        <w:pStyle w:val="kar_subsection"/>
      </w:pPr>
      <w:r>
        <w:t xml:space="preserve">(11)</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any fishing pier or jetty.</w:t>
      </w:r>
    </w:p>
    <w:p>
      <w:pPr>
        <w:pStyle w:val="kar_subsection"/>
      </w:pPr>
      <w:r>
        <w:t xml:space="preserve">(12)</w:t>
      </w:r>
      <w:r>
        <w:t xml:space="preserve"> </w:t>
      </w:r>
      <w:r>
        <w:t xml:space="preserve">There shall not be a daily limit for rough fish except the daily aggregate limit for snagging of rough and sport fish in the Tennessee River below Kentucky Lake Dam shall be eight (8), except there shall not be a daily limit on invasive carp.</w:t>
      </w:r>
    </w:p>
    <w:p>
      <w:pPr>
        <w:pStyle w:val="kar_subsection"/>
      </w:pPr>
      <w:r>
        <w:t xml:space="preserve">(13)</w:t>
      </w:r>
      <w:r>
        <w:t xml:space="preserve"> </w:t>
      </w:r>
      <w:r>
        <w:t xml:space="preserve">There shall not be a size limit for sport fish snagged in the Tennessee River below Kentucky Lake Dam.</w:t>
      </w:r>
    </w:p>
    <w:p>
      <w:pPr>
        <w:pStyle w:val="kar_subsection"/>
      </w:pPr>
      <w:r>
        <w:t xml:space="preserve">(14)</w:t>
      </w:r>
      <w:r>
        <w:t xml:space="preserve"> </w:t>
      </w:r>
      <w:r>
        <w:t xml:space="preserve">A person shall immediately retain, and not release or cull, any gigged or snagged paddlefish.</w:t>
      </w:r>
    </w:p>
    <w:p>
      <w:pPr>
        <w:pStyle w:val="kar_subsection"/>
      </w:pPr>
      <w:r>
        <w:t xml:space="preserve">(15)</w:t>
      </w:r>
      <w:r>
        <w:t xml:space="preserve"> </w:t>
      </w:r>
      <w:r>
        <w:t xml:space="preserve">All snagged fish in the Tennessee River below Kentucky Lake Dam shall be immediately retained, and not released or culled, except for invasive carp, shad, or herring.</w:t>
      </w:r>
    </w:p>
    <w:p>
      <w:pPr>
        <w:pStyle w:val="kar_subsection"/>
      </w:pPr>
      <w:r>
        <w:t xml:space="preserve">(16)</w:t>
      </w:r>
      <w:r>
        <w:t xml:space="preserve"> </w:t>
      </w:r>
      <w:r>
        <w:t xml:space="preserve">All gigged or snagged rough fish in the Cumberland River below Lake Barkley Dam shall be immediately retained, and not released or culled, except for invasive carp, shad, or herring.</w:t>
      </w:r>
    </w:p>
    <w:p>
      <w:pPr>
        <w:pStyle w:val="kar_subsection"/>
      </w:pPr>
      <w:r>
        <w:t xml:space="preserve">(17)</w:t>
      </w:r>
      <w:r>
        <w:t xml:space="preserve"> </w:t>
      </w:r>
      <w:r>
        <w:t xml:space="preserve">A person shall immediately cease snagging if:</w:t>
      </w:r>
    </w:p>
    <w:p>
      <w:pPr>
        <w:pStyle w:val="kar_paragraph"/>
      </w:pPr>
      <w:r>
        <w:t xml:space="preserve">(a)</w:t>
      </w:r>
      <w:r>
        <w:t xml:space="preserve"> </w:t>
      </w:r>
      <w:r>
        <w:t xml:space="preserve">A daily limit of paddlefish is reached;</w:t>
      </w:r>
    </w:p>
    <w:p>
      <w:pPr>
        <w:pStyle w:val="kar_paragraph"/>
      </w:pPr>
      <w:r>
        <w:t xml:space="preserve">(b)</w:t>
      </w:r>
      <w:r>
        <w:t xml:space="preserve"> </w:t>
      </w:r>
      <w:r>
        <w:t xml:space="preserve">A daily limit of shovelnose sturgeon is reached;</w:t>
      </w:r>
    </w:p>
    <w:p>
      <w:pPr>
        <w:pStyle w:val="kar_paragraph"/>
      </w:pPr>
      <w:r>
        <w:t xml:space="preserve">(c)</w:t>
      </w:r>
      <w:r>
        <w:t xml:space="preserve"> </w:t>
      </w:r>
      <w:r>
        <w:t xml:space="preserve">A daily limit of sport fish has been caught in the Tennessee River below Kentucky Lake Dam, even if the daily limit for that sport fish is less than eight (8); or</w:t>
      </w:r>
    </w:p>
    <w:p>
      <w:pPr>
        <w:pStyle w:val="kar_paragraph"/>
      </w:pPr>
      <w:r>
        <w:t xml:space="preserve">(d)</w:t>
      </w:r>
      <w:r>
        <w:t xml:space="preserve"> </w:t>
      </w:r>
      <w:r>
        <w:t xml:space="preserve">A trophy catfish is snagged.</w:t>
      </w:r>
    </w:p>
    <w:p>
      <w:pPr>
        <w:pStyle w:val="kar_section"/>
      </w:pPr>
      <w:r>
        <w:t xml:space="preserve">Section 6.</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not be permitted in any lake less than 500 surface acres owned or managed by the department, except:</w:t>
      </w:r>
    </w:p>
    <w:p>
      <w:pPr>
        <w:pStyle w:val="kar_paragraph"/>
      </w:pPr>
      <w:r>
        <w:t xml:space="preserve">(a)</w:t>
      </w:r>
      <w:r>
        <w:t xml:space="preserve"> </w:t>
      </w:r>
      <w:r>
        <w:t xml:space="preserve">Ballard Wildlife Management Area lakes, Ballard County;</w:t>
      </w:r>
    </w:p>
    <w:p>
      <w:pPr>
        <w:pStyle w:val="kar_paragraph"/>
      </w:pPr>
      <w:r>
        <w:t xml:space="preserve">(b)</w:t>
      </w:r>
      <w:r>
        <w:t xml:space="preserve"> </w:t>
      </w:r>
      <w:r>
        <w:t xml:space="preserve">Peal Wildlife Management Area lakes, Ballard County; and</w:t>
      </w:r>
    </w:p>
    <w:p>
      <w:pPr>
        <w:pStyle w:val="kar_paragraph"/>
      </w:pPr>
      <w:r>
        <w:t xml:space="preserve">(c)</w:t>
      </w:r>
      <w:r>
        <w:t xml:space="preserve"> </w:t>
      </w:r>
      <w:r>
        <w:t xml:space="preserve">Swan Lake Wildlife Management Area lakes, Ballard County.</w:t>
      </w:r>
    </w:p>
    <w:p>
      <w:pPr>
        <w:pStyle w:val="kar_subsection"/>
      </w:pPr>
      <w:r>
        <w:t xml:space="preserve">(3)</w:t>
      </w:r>
      <w:r>
        <w:t xml:space="preserve"> </w:t>
      </w:r>
      <w:r>
        <w:t xml:space="preserve">The daily limit for grabbing shall be fifteen (15) fish, no more than five (5) of which may be catfish, except anglers grabbing at Barren River Lake, Carr Creek Lake, Dewey Lake, Fishtrap Lake, Taylorsville Lake, or Yatesville Lake may only harvest one (1) blue or channel catfish over twenty-five (25) inches.</w:t>
      </w:r>
    </w:p>
    <w:p>
      <w:pPr>
        <w:pStyle w:val="kar_section"/>
      </w:pPr>
      <w:r>
        <w:t xml:space="preserve">Section 7.</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 or</w:t>
      </w:r>
    </w:p>
    <w:p>
      <w:pPr>
        <w:pStyle w:val="kar_paragraph"/>
      </w:pPr>
      <w:r>
        <w:t xml:space="preserve">(d)</w:t>
      </w:r>
      <w:r>
        <w:t xml:space="preserve"> </w:t>
      </w:r>
      <w:r>
        <w:t xml:space="preserve">Lake sturgeon.</w:t>
      </w:r>
    </w:p>
    <w:p>
      <w:pPr>
        <w:pStyle w:val="kar_subsection"/>
      </w:pPr>
      <w:r>
        <w:t xml:space="preserve">(2)</w:t>
      </w:r>
      <w:r>
        <w:t xml:space="preserve"> </w:t>
      </w:r>
      <w:r>
        <w:t xml:space="preserve">Any paddlefish, shovelnose sturgeon,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434; Am. 622; eff. 10-12-2005; 33 Ky.R. 1889; eff. 4-6-2007; 34 Ky.R. 374; eff. 10-9-2007; 35 Ky.R. 995; 1448; eff. 1-5-2009; 37 Ky.R. 744; 10-7-2010; 38 Ky.R. 1974; 39 Ky.R. 13; eff. 7-12-2012; 1944; eff. 5-31-2013; 41 Ky.R. 564;p 1048; eff. 12-5-2014; 42 Ky.R. 1322; eff. 1-4-2016; 44 Ky.R. 574; eff. 1-5-2018; 45 Ky.R. 428; eff. 10-4-2018; 46 Ky.R. 617; eff. 11-1-2019; 48 Ky.R. 1915; eff. 5-31-2022.; 49 Ky.R. 430, 1067; eff. 11-3-2022; 50 Ky.R. 147; eff. 10-19-2023; 51 Ky.R. 109; eff 11-7-2024.)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4a7d54c994029" /><Relationship Type="http://schemas.openxmlformats.org/officeDocument/2006/relationships/settings" Target="/word/settings.xml" Id="Rff2a2a7885c94059" /></Relationships>
</file>