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1723619f9641c2" /></Relationships>
</file>

<file path=word/document.xml><?xml version="1.0" encoding="utf-8"?>
<w:document xmlns:w="http://schemas.openxmlformats.org/wordprocessingml/2006/main">
  <w:body>
    <w:p>
      <w:pPr>
        <w:pStyle w:val="kar_citation"/>
      </w:pPr>
      <w:r>
        <w:t>810 KAR 2:070.</w:t>
      </w:r>
      <w:r>
        <w:t xml:space="preserve"> </w:t>
      </w:r>
      <w:r>
        <w:t xml:space="preserve">Thoroughbred and other flat racing associations.</w:t>
      </w:r>
    </w:p>
    <w:p>
      <w:pPr>
        <w:pStyle w:val="kar_markup_metadata"/>
      </w:pPr>
      <w:r>
        <w:t xml:space="preserve">RELATES TO: </w:t>
      </w:r>
      <w:r>
        <w:t xml:space="preserve">KRS 230.215(2), 230.260(8)</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corporation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permitted to exercise on its racing strip.</w:t>
      </w:r>
    </w:p>
    <w:p>
      <w:pPr>
        <w:pStyle w:val="kar_subsection"/>
      </w:pPr>
      <w:r>
        <w:t xml:space="preserve">(2)</w:t>
      </w:r>
      <w:r>
        <w:t xml:space="preserve"> </w:t>
      </w:r>
      <w:r>
        <w:t xml:space="preserve">An association shall have in attendance one (1) or more persons qualified to keep the starting gates in good working order whenever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 xml:space="preserve">Constructed of fire-resistant material;</w:t>
      </w:r>
    </w:p>
    <w:p>
      <w:pPr>
        <w:pStyle w:val="kar_paragraph"/>
      </w:pPr>
      <w:r>
        <w:t xml:space="preserve">(b)</w:t>
      </w:r>
      <w:r>
        <w:t xml:space="preserve"> </w:t>
      </w:r>
      <w:r>
        <w:t xml:space="preserve">Clean, sanitary, and equipped for adequate drainage; and</w:t>
      </w:r>
    </w:p>
    <w:p>
      <w:pPr>
        <w:pStyle w:val="kar_paragraph"/>
      </w:pPr>
      <w:r>
        <w:t xml:space="preserve">(c)</w:t>
      </w:r>
      <w:r>
        <w:t xml:space="preserve"> </w:t>
      </w:r>
      <w:r>
        <w:t xml:space="preserve">Maintained in good repair.</w:t>
      </w:r>
    </w:p>
    <w:p>
      <w:pPr>
        <w:pStyle w:val="kar_subsection"/>
      </w:pPr>
      <w:r>
        <w:t xml:space="preserve">(2)</w:t>
      </w:r>
      <w:r>
        <w:t xml:space="preserve"> </w:t>
      </w:r>
    </w:p>
    <w:p>
      <w:pPr>
        <w:pStyle w:val="kar_paragraph"/>
      </w:pPr>
      <w:r>
        <w:t xml:space="preserve">(a)</w:t>
      </w:r>
      <w:r>
        <w:t xml:space="preserve"> </w:t>
      </w:r>
      <w:r>
        <w:t xml:space="preserve">Prior to the opening of a race meeting, the corporation shall submit to the racing secretary a list of locations of approved off-track stabling facilities from which horses shall be permitted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corporation.</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Permanent markers shall be located at each standard Arabian, quarter horse, paint horse, and appaloosa distance as applicable. Distance pole markers and permanent markers shall be located where they can be seen clearly from the stewards' stand. Each post shall be identified by color as follows: 110 yds., black and white stripes; 220 yds., white; 250 yds., blue; 300 yds., yellow; 330 yds., green; 350 yds., red; 400 yds., black; 440 yds., orange; 550 yds., blue and white stripe; 660 yds., yellow and white stripes; 770 yds., green and white stripes; 870 yds., red and white stripes; and 1,000 yds., red and blue stripes. In addition, for appaloosa races, markers shall be located at six (6) and six and one-half (6 1/2) furlongs to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permitted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Corporation.</w:t>
      </w:r>
    </w:p>
    <w:p>
      <w:pPr>
        <w:pStyle w:val="kar_subsection"/>
      </w:pPr>
      <w:r>
        <w:t xml:space="preserve">(1)</w:t>
      </w:r>
      <w:r>
        <w:t xml:space="preserve"> </w:t>
      </w:r>
      <w:r>
        <w:t xml:space="preserve">An association shall provide adequate office space for the corporation on its grounds.</w:t>
      </w:r>
    </w:p>
    <w:p>
      <w:pPr>
        <w:pStyle w:val="kar_subsection"/>
      </w:pPr>
      <w:r>
        <w:t xml:space="preserve">(2)</w:t>
      </w:r>
      <w:r>
        <w:t xml:space="preserve"> </w:t>
      </w:r>
      <w:r>
        <w:t xml:space="preserve">To assist in the conduct of official business, an association shall provide the following to the corporation:</w:t>
      </w:r>
    </w:p>
    <w:p>
      <w:pPr>
        <w:pStyle w:val="kar_paragraph"/>
      </w:pPr>
      <w:r>
        <w:t xml:space="preserve">(a)</w:t>
      </w:r>
      <w:r>
        <w:t xml:space="preserve"> </w:t>
      </w:r>
      <w:r>
        <w:t xml:space="preserve">A season box, marked "Kentucky Horse Racing and Gaming Corporation ", of six (6) to eight (8) seats; and</w:t>
      </w:r>
    </w:p>
    <w:p>
      <w:pPr>
        <w:pStyle w:val="kar_paragraph"/>
      </w:pPr>
      <w:r>
        <w:t xml:space="preserve">(b)</w:t>
      </w:r>
      <w:r>
        <w:t xml:space="preserve"> </w:t>
      </w:r>
      <w:r>
        <w:t xml:space="preserve">A number of parking places sufficient for the corporation and corporation staff.</w:t>
      </w:r>
    </w:p>
    <w:p>
      <w:pPr>
        <w:pStyle w:val="kar_subsection"/>
      </w:pPr>
      <w:r>
        <w:t xml:space="preserve">(3)</w:t>
      </w:r>
      <w:r>
        <w:t xml:space="preserve"> </w:t>
      </w:r>
      <w:r>
        <w:t xml:space="preserve">An association shall honor for access to preferred parking facilities and other areas on its grounds a corporation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 For Quarter Horse races, the photo finish cameras shall be equipped with mirror image to photograph the finish of each race and shall record the running time for each horse to the nearest 1/1000th second.</w:t>
      </w:r>
    </w:p>
    <w:p>
      <w:pPr>
        <w:pStyle w:val="kar_subsection"/>
      </w:pPr>
      <w:r>
        <w:t xml:space="preserve">(2)</w:t>
      </w:r>
      <w:r>
        <w:t xml:space="preserve"> </w:t>
      </w:r>
      <w:r>
        <w:t xml:space="preserve">One (1) of the photo finish cameras shall be held in reserve. The photo finish photographer shall promptly furnish to the stewards and placing judges the number of prints of finishes requested.</w:t>
      </w:r>
    </w:p>
    <w:p>
      <w:pPr>
        <w:pStyle w:val="kar_subsection"/>
      </w:pPr>
      <w:r>
        <w:t xml:space="preserve">(3)</w:t>
      </w:r>
      <w:r>
        <w:t xml:space="preserve"> </w:t>
      </w:r>
      <w:r>
        <w:t xml:space="preserve">An association shall maintain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permit simultaneous showing of head-on and side-angle views of the running of each race.</w:t>
      </w:r>
    </w:p>
    <w:p>
      <w:pPr>
        <w:pStyle w:val="kar_subsection"/>
      </w:pPr>
      <w:r>
        <w:t xml:space="preserve">(3)</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corporation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corporation.</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whenever horses are permitted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p>
    <w:p>
      <w:pPr>
        <w:pStyle w:val="kar_subsection"/>
      </w:pPr>
      <w:r>
        <w:t xml:space="preserve">(1)</w:t>
      </w:r>
      <w:r>
        <w:t xml:space="preserve"> </w:t>
      </w:r>
      <w:r>
        <w:t xml:space="preserve">Except as provided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which:</w:t>
      </w:r>
    </w:p>
    <w:p>
      <w:pPr>
        <w:pStyle w:val="kar_paragraph"/>
      </w:pPr>
      <w:r>
        <w:t xml:space="preserve">(a)</w:t>
      </w:r>
      <w:r>
        <w:t xml:space="preserve"> </w:t>
      </w:r>
      <w:r>
        <w:t xml:space="preserve">Can transport an injured individual to a fully-equipped hospital emergency room in five minutes or less; and</w:t>
      </w:r>
    </w:p>
    <w:p>
      <w:pPr>
        <w:pStyle w:val="kar_paragraph"/>
      </w:pPr>
      <w:r>
        <w:t xml:space="preserve">(b)</w:t>
      </w:r>
      <w:r>
        <w:t xml:space="preserve"> </w:t>
      </w:r>
      <w:r>
        <w:t xml:space="preserve">Is manned by a certified paramedic and certified emergency medical technician.</w:t>
      </w:r>
    </w:p>
    <w:p>
      <w:pPr>
        <w:pStyle w:val="kar_subsection"/>
      </w:pPr>
      <w:r>
        <w:t xml:space="preserve">(3)</w:t>
      </w:r>
      <w:r>
        <w:t xml:space="preserve"> </w:t>
      </w:r>
      <w:r>
        <w:t xml:space="preserve">A paramedic provided pursuant to subsection (2) of this section shall be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corporation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furnish to the stewards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corporation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corporation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corporation veterinarian a list of products that he or she proposes to sell, including a new preparation or medication.</w:t>
      </w:r>
    </w:p>
    <w:p>
      <w:pPr>
        <w:pStyle w:val="kar_subsection"/>
      </w:pPr>
      <w:r>
        <w:t xml:space="preserve">(5)</w:t>
      </w:r>
      <w:r>
        <w:t xml:space="preserve"> </w:t>
      </w:r>
      <w:r>
        <w:t xml:space="preserve">An association shall not permit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p>
    <w:p>
      <w:pPr>
        <w:pStyle w:val="kar_paragraph"/>
      </w:pPr>
      <w:r>
        <w:t xml:space="preserve">(a)</w:t>
      </w:r>
      <w:r>
        <w:t xml:space="preserve"> </w:t>
      </w:r>
      <w:r>
        <w:t xml:space="preserve">A report of an ejection or exclusion from association grounds shall be made immediately to the stewards, judges, and corporation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corporation a revised list of persons whose identity is required by 810 KAR 3:010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corporation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corporation a copy of the form required by KRS 137.180 and 138.480,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its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subject to audit by the corporation at any time.</w:t>
      </w:r>
    </w:p>
    <w:p>
      <w:pPr>
        <w:pStyle w:val="kar_subsection"/>
      </w:pPr>
      <w:r>
        <w:t xml:space="preserve">(3)</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w:t>
      </w:r>
    </w:p>
    <w:p>
      <w:pPr>
        <w:pStyle w:val="kar_subparagraph"/>
      </w:pPr>
      <w:r>
        <w:t xml:space="preserve">1.</w:t>
      </w:r>
      <w:r>
        <w:t xml:space="preserve"> </w:t>
      </w:r>
      <w:r>
        <w:t xml:space="preserve">For race dates where all samples are reported by the corporation laboratory as passed at the screening level, within twenty-four (24) hours after receipt of the report by the corporation; or</w:t>
      </w:r>
    </w:p>
    <w:p>
      <w:pPr>
        <w:pStyle w:val="kar_subparagraph"/>
      </w:pPr>
      <w:r>
        <w:t xml:space="preserve">2.</w:t>
      </w:r>
      <w:r>
        <w:t xml:space="preserve"> </w:t>
      </w:r>
      <w:r>
        <w:t xml:space="preserve">For race dates where one (1) or more sample is reported by the corporation laboratory as suspicious at the screening level, within twenty-four (24) hours after receipt of the final report by the corporation.</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Whenever horses are permitted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corporation shall wear a properly secured safety helmet at all times. If requested by a corporation official, the person shall provide sufficient evidence that his helmet has a tag, stamp, or similar identifying marker indicating that it meets one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corporation, assistant starters, and a person handling a horse in a starting gate shall wear a safety vest at all times. If requested by a corporation official, the person shall provide sufficient evidence that his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whenever they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special permission of the corporation.</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corporation.</w:t>
      </w:r>
    </w:p>
    <w:p>
      <w:pPr>
        <w:pStyle w:val="kar_section"/>
      </w:pPr>
      <w:r>
        <w:t xml:space="preserve">Section 33.</w:t>
      </w:r>
      <w:r>
        <w:t xml:space="preserve"> </w:t>
      </w:r>
      <w:r>
        <w:t xml:space="preserve">Two (2) Year Old Races.</w:t>
      </w:r>
    </w:p>
    <w:p>
      <w:pPr>
        <w:pStyle w:val="kar_subsection"/>
      </w:pPr>
      <w:r>
        <w:t xml:space="preserve">(1)</w:t>
      </w:r>
      <w:r>
        <w:t xml:space="preserve"> </w:t>
      </w:r>
      <w:r>
        <w:t xml:space="preserve">Beginning on March 1 of each year, an association shall program in the conditions book at least four (4) two (2) year old races each week.</w:t>
      </w:r>
    </w:p>
    <w:p>
      <w:pPr>
        <w:pStyle w:val="kar_subsection"/>
      </w:pPr>
      <w:r>
        <w:t xml:space="preserve">(2)</w:t>
      </w:r>
      <w:r>
        <w:t xml:space="preserve"> </w:t>
      </w:r>
      <w:r>
        <w:t xml:space="preserve">Quarter horse race conditions for two-year-olds shall not be offered in the condition book prior to March 1 of that corresponding year.</w:t>
      </w:r>
    </w:p>
    <w:p>
      <w:pPr>
        <w:pStyle w:val="kar_section"/>
      </w:pPr>
      <w:r>
        <w:t xml:space="preserve">Section 34.</w:t>
      </w:r>
      <w:r>
        <w:t xml:space="preserve"> </w:t>
      </w:r>
    </w:p>
    <w:p>
      <w:pPr>
        <w:pStyle w:val="kar_subsection"/>
      </w:pPr>
      <w:r>
        <w:t xml:space="preserve">(1)</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and Gaming Corporation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Subject to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Constructive notice to and consent of licensees. Persons licensed by the Kentucky Horse Racing and Gaming Corporation shall be deemed, as a condition of licensure, to have notice of and to have consented to exculpatory provisions, which comply with the limitations set forth in this administrative regulation, included in agreements between licensees and in conditions of racing established by a licensed association. Exculpatory provisions that exceed the limitations set forth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set forth in this administrative regulation: All Kentucky Horse Racing and Gaming Corporation licensees, including but not limited to the host association, owners, trainers, jockeys, and grooms ("licensees"), participating in stabling, racing, training, and related activities at (name of licensed association) recognize that hazards and risks inherent in these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1881; 3088; eff. 5-31-2019; 50 Ky.R. 458, 1120; eff. 3-5-2024;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70759e97544b33" /><Relationship Type="http://schemas.openxmlformats.org/officeDocument/2006/relationships/settings" Target="/word/settings.xml" Id="R9d437fcd5a434dc7" /></Relationships>
</file>