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b69a1856144330"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9:010.</w:t>
      </w:r>
      <w:r>
        <w:t xml:space="preserve"> </w:t>
      </w:r>
      <w:r>
        <w:rPr>
          <w:u w:val="single"/>
        </w:rPr>
        <w:t xml:space="preserve">Provisional and </w:t>
      </w:r>
      <w:r>
        <w:t xml:space="preserve">professional certificate for exceptional work experience.</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establishes the eligibility requirements for a candidate seeking to participate in an alternative teacher preparation program. This administrative regulation establishes the requirements for issuance </w:t>
      </w:r>
      <w:r>
        <w:t>[</w:t>
      </w:r>
      <w:r>
        <w:rPr>
          <w:strike w:val="true"/>
        </w:rPr>
        <w:t xml:space="preserve">and renewal </w:t>
      </w:r>
      <w:r>
        <w:t>]</w:t>
      </w:r>
      <w:r>
        <w:t xml:space="preserve">of a </w:t>
      </w:r>
      <w:r>
        <w:rPr>
          <w:u w:val="single"/>
        </w:rPr>
        <w:t xml:space="preserve">provisional and </w:t>
      </w:r>
      <w:r>
        <w:t xml:space="preserve">professional certificate based on exceptional work experience.</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"Exceptional work experience" means a person with recognized superiority as compared with others in rank, status, and attainment or superior knowledge and skill in comparison with the generally accepted standards in the area in which certification is sought.</w:t>
      </w:r>
    </w:p>
    <w:p>
      <w:pPr>
        <w:pStyle w:val="kar_subsection"/>
      </w:pPr>
      <w:r>
        <w:t xml:space="preserve">(2)</w:t>
      </w:r>
      <w:r>
        <w:t xml:space="preserve"> </w:t>
      </w:r>
      <w:r>
        <w:t xml:space="preserve">"Population based certificate" means a certificate for teaching elementary, exceptional children, or interdisciplinary early childhood education.</w:t>
      </w:r>
    </w:p>
    <w:p>
      <w:pPr>
        <w:pStyle w:val="kar_section"/>
      </w:pPr>
      <w:r>
        <w:t xml:space="preserve">Section 2.</w:t>
      </w:r>
      <w:r>
        <w:t xml:space="preserve"> </w:t>
      </w:r>
      <w:r>
        <w:t xml:space="preserve">Verification of exceptional qualifications of an applicant for certification, in a field of endeavor taught or service practiced in a public school of Kentucky, shall include:</w:t>
      </w:r>
    </w:p>
    <w:p>
      <w:pPr>
        <w:pStyle w:val="kar_subsection"/>
      </w:pPr>
      <w:r>
        <w:t xml:space="preserve">(1)</w:t>
      </w:r>
      <w:r>
        <w:t xml:space="preserve"> </w:t>
      </w:r>
      <w:r>
        <w:t xml:space="preserve">Sufficient documentation that demonstrates to the local school district and the Education Professional Standards Board that an applicant is one who has exceptional work experience and has talents and abilities commensurate with the teacher standards, established in 16 KAR 1:010;</w:t>
      </w:r>
    </w:p>
    <w:p>
      <w:pPr>
        <w:pStyle w:val="kar_subsection"/>
      </w:pPr>
      <w:r>
        <w:t xml:space="preserve">(2)</w:t>
      </w:r>
      <w:r>
        <w:t xml:space="preserve"> </w:t>
      </w:r>
      <w:r>
        <w:t xml:space="preserve">Documentation may include advanced degrees earned, distinguished employment, evidence of related study or experience, publications, professional awards, achievement, or recognition attained for contributions to an applicant's field of endeavor; and recommendations from professional associations, former employers, professional colleagues, or any other individual or group whose evaluations shall support exceptional work in the field.</w:t>
      </w:r>
    </w:p>
    <w:p>
      <w:pPr>
        <w:pStyle w:val="kar_subsection"/>
      </w:pPr>
      <w:r>
        <w:t xml:space="preserve">(3)</w:t>
      </w:r>
      <w:r>
        <w:t xml:space="preserve"> </w:t>
      </w:r>
      <w:r>
        <w:t xml:space="preserve">Exceptional work experience shall not apply to population based certificates.</w:t>
      </w:r>
    </w:p>
    <w:p>
      <w:pPr>
        <w:pStyle w:val="kar_section"/>
      </w:pPr>
      <w:r>
        <w:t xml:space="preserve">Section 3.</w:t>
      </w:r>
      <w:r>
        <w:t xml:space="preserve"> </w:t>
      </w:r>
      <w:r>
        <w:t xml:space="preserve">Certification Requirements.</w:t>
      </w:r>
    </w:p>
    <w:p>
      <w:pPr>
        <w:pStyle w:val="kar_subsection"/>
      </w:pPr>
      <w:r>
        <w:rPr>
          <w:u w:val="single"/>
        </w:rPr>
        <w:t xml:space="preserve">(1)</w:t>
      </w:r>
      <w:r>
        <w:t xml:space="preserve"> </w:t>
      </w:r>
      <w:r>
        <w:t xml:space="preserve">An eligible candidate for certification other than a population based certificate who meets the requirements of KRS 161.048(2) and 16 KAR 2:010, Section 3(1), shall be issued a </w:t>
      </w:r>
      <w:r>
        <w:rPr>
          <w:u w:val="single"/>
        </w:rPr>
        <w:t xml:space="preserve">two (2) year provisional </w:t>
      </w:r>
      <w:r>
        <w:t xml:space="preserve">certificate </w:t>
      </w:r>
      <w:r>
        <w:rPr>
          <w:u w:val="single"/>
        </w:rPr>
        <w:t xml:space="preserve">for exceptional work experience</w:t>
      </w:r>
      <w:r>
        <w:t xml:space="preserve">.</w:t>
      </w:r>
    </w:p>
    <w:p>
      <w:pPr>
        <w:pStyle w:val="kar_subsection"/>
      </w:pPr>
      <w:r>
        <w:rPr>
          <w:u w:val="single"/>
        </w:rPr>
        <w:t xml:space="preserve">(2)</w:t>
      </w:r>
      <w:r>
        <w:t xml:space="preserve"> </w:t>
      </w:r>
      <w:r>
        <w:rPr>
          <w:u w:val="single"/>
        </w:rPr>
        <w:t xml:space="preserve">The provisional certificate shall be issued for the content area and grade range corresponding to the candidate's degree and teaching experience.</w:t>
      </w:r>
    </w:p>
    <w:p>
      <w:pPr>
        <w:pStyle w:val="kar_subsection"/>
      </w:pPr>
      <w:r>
        <w:rPr>
          <w:u w:val="single"/>
        </w:rPr>
        <w:t xml:space="preserve">(3)</w:t>
      </w:r>
      <w:r>
        <w:t xml:space="preserve"> </w:t>
      </w:r>
      <w:r>
        <w:rPr>
          <w:u w:val="single"/>
        </w:rPr>
        <w:t xml:space="preserve">The provisional certificate shall be valid for teaching the content area and grade range indicated on the face of the certificate.</w:t>
      </w:r>
    </w:p>
    <w:p>
      <w:pPr>
        <w:pStyle w:val="kar_subsection"/>
      </w:pPr>
      <w:r>
        <w:rPr>
          <w:u w:val="single"/>
        </w:rPr>
        <w:t xml:space="preserve">(4)</w:t>
      </w:r>
      <w:r>
        <w:t xml:space="preserve"> </w:t>
      </w:r>
      <w:r>
        <w:rPr>
          <w:u w:val="single"/>
        </w:rPr>
        <w:t xml:space="preserve">If a candidate does not complete one (1) year of successful teaching experience during the initial provisional certificate, the candidate may apply to renew the provisional certificate.</w:t>
      </w:r>
    </w:p>
    <w:p>
      <w:pPr>
        <w:pStyle w:val="kar_subsection"/>
      </w:pPr>
      <w:r>
        <w:rPr>
          <w:u w:val="single"/>
        </w:rPr>
        <w:t xml:space="preserve">(5)</w:t>
      </w:r>
      <w:r>
        <w:t xml:space="preserve"> </w:t>
      </w:r>
      <w:r>
        <w:rPr>
          <w:u w:val="single"/>
        </w:rPr>
        <w:t xml:space="preserve">Application for renewal of the two (2) year provisional certificate shall be submitted to the EPSB and be in compliance with 16 KAR 2:010, Section 3(1).</w:t>
      </w:r>
    </w:p>
    <w:p>
      <w:pPr>
        <w:pStyle w:val="kar_subsection"/>
      </w:pPr>
      <w:r>
        <w:rPr>
          <w:u w:val="single"/>
        </w:rPr>
        <w:t xml:space="preserve">(6)</w:t>
      </w:r>
      <w:r>
        <w:t xml:space="preserve"> </w:t>
      </w:r>
      <w:r>
        <w:rPr>
          <w:u w:val="single"/>
        </w:rPr>
        <w:t xml:space="preserve">Upon completion of one (1) year of successful teaching experience on the provisional certificate, the candidate may apply for the professional certificate.</w:t>
      </w:r>
    </w:p>
    <w:p>
      <w:pPr>
        <w:pStyle w:val="kar_subsection"/>
      </w:pPr>
      <w:r>
        <w:rPr>
          <w:u w:val="single"/>
        </w:rPr>
        <w:t xml:space="preserve">(2)</w:t>
      </w:r>
      <w:r>
        <w:t xml:space="preserve"> </w:t>
      </w:r>
      <w:r>
        <w:rPr>
          <w:u w:val="single"/>
        </w:rPr>
        <w:t xml:space="preserve">Application for the professional certificate shall be submitted to the EPSB and shall:</w:t>
      </w:r>
    </w:p>
    <w:p>
      <w:pPr>
        <w:pStyle w:val="kar_paragraph"/>
      </w:pPr>
      <w:r>
        <w:rPr>
          <w:u w:val="single"/>
        </w:rPr>
        <w:t xml:space="preserve">(a)</w:t>
      </w:r>
      <w:r>
        <w:t xml:space="preserve"> </w:t>
      </w:r>
      <w:r>
        <w:rPr>
          <w:u w:val="single"/>
        </w:rPr>
        <w:t xml:space="preserve">Contain proof of successful completion of one (1) year of teaching experience;</w:t>
      </w:r>
    </w:p>
    <w:p>
      <w:pPr>
        <w:pStyle w:val="kar_paragraph"/>
      </w:pPr>
      <w:r>
        <w:rPr>
          <w:u w:val="single"/>
        </w:rPr>
        <w:t xml:space="preserve">(b)</w:t>
      </w:r>
      <w:r>
        <w:t xml:space="preserve"> </w:t>
      </w:r>
      <w:r>
        <w:rPr>
          <w:u w:val="single"/>
        </w:rPr>
        <w:t xml:space="preserve">Contain a recommendation from the employing school district; and</w:t>
      </w:r>
    </w:p>
    <w:p>
      <w:pPr>
        <w:pStyle w:val="kar_paragraph"/>
      </w:pPr>
      <w:r>
        <w:rPr>
          <w:u w:val="single"/>
        </w:rPr>
        <w:t xml:space="preserve">(c)</w:t>
      </w:r>
      <w:r>
        <w:t xml:space="preserve"> </w:t>
      </w:r>
      <w:r>
        <w:rPr>
          <w:u w:val="single"/>
        </w:rPr>
        <w:t xml:space="preserve">Be in compliance with 16 KAR 2:010, Section 3(1).</w:t>
      </w:r>
    </w:p>
    <w:p>
      <w:pPr>
        <w:pStyle w:val="kar_signature"/>
      </w:pPr>
      <w:r>
        <w:t xml:space="preserve">JUSTIN MITCHELL, Board Chair</w:t>
      </w:r>
    </w:p>
    <w:p>
      <w:pPr>
        <w:pStyle w:val="kar_normal"/>
      </w:pPr>
      <w:r>
        <w:t xml:space="preserve"/>
      </w:r>
    </w:p>
    <w:p>
      <w:pPr>
        <w:pStyle w:val="kar_approved_by"/>
      </w:pPr>
      <w:r>
        <w:t xml:space="preserve">APPROVED BY AGENCY: June 4, 2024</w:t>
      </w:r>
    </w:p>
    <w:p>
      <w:pPr>
        <w:pStyle w:val="kar_filed"/>
      </w:pPr>
      <w:r>
        <w:t xml:space="preserve">FILED WITH LRC: July 8, 2024 at noon</w:t>
      </w:r>
    </w:p>
    <w:p>
      <w:pPr>
        <w:pStyle w:val="kar_normal"/>
      </w:pPr>
      <w:r>
        <w:t xml:space="preserve"/>
      </w:r>
    </w:p>
    <w:p>
      <w:pPr>
        <w:pStyle w:val="kar_comment_period"/>
      </w:pPr>
      <w:r>
        <w:t xml:space="preserve">PUBLIC HEARING AND PUBLIC COMMENT PERIOD: A public hearing on this proposed administrative regulation shall be held on September 23,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professional and provisional certificate for the Option 1 exceptional work experience alternative route to certification.</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Option 1, Exceptional Work Experience Route to Teacher Certification.</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KRS 161.048 authorizes the Education Professional Standards Board to promulgate administrative regulations establishing the standards and procedures for the Option 1, Exceptional Work Experience Route to Teacher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Option 1 Exceptional Work Experience Route to Teacher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to 16 KAR 9:010 allows a candidate for the Option 1, Exceptional Work Experience Alternative Route to Certification to be issued a two (2) year provisional certificate upon application to the EPSB, proof of compliance with KRS 161.048(2), demonstration of exceptional work experience, and completion of the character and fitness review. Applicants are no longer required to have an offer of employment before issuance of the initial certificate but must successfully complete one (1) year of teaching experience and have a recommendation from the employing school district prior to issuance of the professional certificate.</w:t>
      </w:r>
    </w:p>
    <w:p>
      <w:pPr>
        <w:pStyle w:val="kar_normal"/>
        <w:ind w:left="576"/>
      </w:pPr>
      <w:r>
        <w:t xml:space="preserve">(b) The necessity of the amendment to this administrative regulation:</w:t>
      </w:r>
    </w:p>
    <w:p>
      <w:pPr>
        <w:pStyle w:val="kar_normal"/>
        <w:ind w:left="720"/>
      </w:pPr>
      <w:r>
        <w:t xml:space="preserve">This amendment is necessary to comply with the changes to KRS 161.048(2) from Senate Bill 265 of the 2024 Legislative Session.</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certification under the Option 1 Exceptional Work Experience Route to Teacher Certification. The amendment removes the requirement that candidates have a job offer prior to issuance and adds the requirement that candidates complete one (1) year of teaching experience and have a recommendation from the employing district prior to issuance of the professional certificate.</w:t>
      </w:r>
    </w:p>
    <w:p>
      <w:pPr>
        <w:pStyle w:val="kar_normal"/>
        <w:ind w:left="576"/>
      </w:pPr>
      <w:r>
        <w:t xml:space="preserve">(d) How the amendment will assist in the effective administration of the statutes:</w:t>
      </w:r>
    </w:p>
    <w:p>
      <w:pPr>
        <w:pStyle w:val="kar_normal"/>
        <w:ind w:left="720"/>
      </w:pPr>
      <w:r>
        <w:t xml:space="preserve">This amendment will assist in establishing the requirements for the provisional and professional certificate for the Option 1 Exceptional Work Experience Route to Teacher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and those pursuing the Option 1 Exceptional Work Experience Route to Teacher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the Option 1 route will have to meet the requirements for issuance of the provisional certificate, then obtain one (1) year of teaching experience before applying for the professional certificates. Districts will no longer have to verify that candidates have an offer of employment but will have to provide a recommendation for those candidates that complete one (1) year of teaching experience.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the provisional and professional certificate to eligible candidates.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certification through the Option 1 Exceptional Work Experience Route to Teacher Certification.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161.028, 161.030, 161.048.</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certificates under the Option 1 route.</w:t>
      </w:r>
    </w:p>
    <w:p>
      <w:pPr>
        <w:pStyle w:val="kar_normal"/>
        <w:ind w:left="864"/>
      </w:pPr>
      <w:r>
        <w:t xml:space="preserve">Revenues:</w:t>
      </w:r>
      <w:r>
        <w:t xml:space="preserve"> The amendment to this administrative regulation is not expected to generate any revenue during the first year as this regulation does not create fees.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fees established in this regulation.</w:t>
      </w:r>
    </w:p>
    <w:p>
      <w:pPr>
        <w:pStyle w:val="kar_normal"/>
        <w:ind w:left="864"/>
      </w:pPr>
      <w:r>
        <w:t xml:space="preserve">Revenues:</w:t>
      </w:r>
      <w:r>
        <w:t xml:space="preserve"> This regulation sets the standards for certification under the Option 1 route to certification. It will not generate revenues for districts.</w:t>
      </w:r>
    </w:p>
    <w:p>
      <w:pPr>
        <w:pStyle w:val="kar_normal"/>
        <w:ind w:left="864"/>
      </w:pPr>
      <w:r>
        <w:t xml:space="preserve">Cost Savings:</w:t>
      </w:r>
      <w:r>
        <w:t xml:space="preserve"> There are no cost savings expected with this amendment.</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certification under the Option 1 Exceptional Work Experience Route to Teacher Certification.</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to comply with this amendment.</w:t>
      </w:r>
    </w:p>
    <w:p>
      <w:pPr>
        <w:pStyle w:val="kar_normal"/>
        <w:ind w:left="864"/>
      </w:pPr>
      <w:r>
        <w:t xml:space="preserve">Revenues:</w:t>
      </w:r>
      <w:r>
        <w:t xml:space="preserve"> This regulation sets the standards for certification under the Option 1 route. It will not generate revenue for applicants.</w:t>
      </w:r>
    </w:p>
    <w:p>
      <w:pPr>
        <w:pStyle w:val="kar_normal"/>
        <w:ind w:left="864"/>
      </w:pPr>
      <w:r>
        <w:t xml:space="preserve">Cost Savings:</w:t>
      </w:r>
      <w:r>
        <w:t xml:space="preserve"> There is no expected cost savings since there are no fees created or reduced by this regulation.</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No fees are established or increased in this regulation, and there are no fees for two (2) year provisional certificates. While processing applications and issuing certificates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4fd14dc2f340db" /><Relationship Type="http://schemas.openxmlformats.org/officeDocument/2006/relationships/settings" Target="/word/settings.xml" Id="Rb6b5c71ad2114fa9" /></Relationships>
</file>