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a313a0f1364d66" /></Relationships>
</file>

<file path=word/document.xml><?xml version="1.0" encoding="utf-8"?>
<w:document xmlns:w="http://schemas.openxmlformats.org/wordprocessingml/2006/main">
  <w:body>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194A.060, 189.125, 199.011, 199.430(3), 199.802, 258.015, 258.035, 311.720(12), 311.840(3), 314.011(5), (7), 527.100, 527.110, 600.020, 605.090, 610.110, 620.030, 620.050, 620.140(1)(d), 620.360, 620.363, 16 C.F.R. 1219-1220, 1632-1633, 42 C.F.R. 435.407, 45 C.F.R. Parts 160, 164, 8 U.S.C. 1151, 1181, 42 U.S.C. 671, 672</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2(11)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7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with medical complexity" means a child who has a medical condition in accordance with Section 6(1)(b) of this administrative regulation.</w:t>
      </w:r>
    </w:p>
    <w:p>
      <w:pPr>
        <w:pStyle w:val="kar_subsection"/>
      </w:pPr>
      <w:r>
        <w:t xml:space="preserve">(7)</w:t>
      </w:r>
      <w:r>
        <w:t xml:space="preserve"> </w:t>
      </w:r>
      <w:r>
        <w:t xml:space="preserve">"Commissioner" means commissioner of the Department for Community Based Services.</w:t>
      </w:r>
    </w:p>
    <w:p>
      <w:pPr>
        <w:pStyle w:val="kar_subsection"/>
      </w:pPr>
      <w:r>
        <w:t xml:space="preserve">(8)</w:t>
      </w:r>
      <w:r>
        <w:t xml:space="preserve"> </w:t>
      </w:r>
      <w:r>
        <w:t xml:space="preserve">"Department" means the Department for Community Based Services.</w:t>
      </w:r>
    </w:p>
    <w:p>
      <w:pPr>
        <w:pStyle w:val="kar_subsection"/>
      </w:pPr>
      <w:r>
        <w:t xml:space="preserve">(9)</w:t>
      </w:r>
      <w:r>
        <w:t xml:space="preserve"> </w:t>
      </w:r>
      <w:r>
        <w:t xml:space="preserve">"Fictive kin" is defined by KRS 199.011(9) and 600.020(28).</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2(11)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natural progression from adolescence to adulthood.</w:t>
      </w:r>
    </w:p>
    <w:p>
      <w:pPr>
        <w:pStyle w:val="kar_subsection"/>
      </w:pPr>
      <w:r>
        <w:t xml:space="preserve">(14)</w:t>
      </w:r>
      <w:r>
        <w:t xml:space="preserve"> </w:t>
      </w:r>
      <w:r>
        <w:t xml:space="preserve">"Nonfamilial" means:</w:t>
      </w:r>
    </w:p>
    <w:p>
      <w:pPr>
        <w:pStyle w:val="kar_paragraph"/>
      </w:pPr>
      <w:r>
        <w:t xml:space="preserve">(a)</w:t>
      </w:r>
      <w:r>
        <w:t xml:space="preserve"> </w:t>
      </w:r>
      <w:r>
        <w:t xml:space="preserve">Not related; and</w:t>
      </w:r>
    </w:p>
    <w:p>
      <w:pPr>
        <w:pStyle w:val="kar_paragraph"/>
      </w:pPr>
      <w:r>
        <w:t xml:space="preserve">(b)</w:t>
      </w:r>
      <w:r>
        <w:t xml:space="preserve"> </w:t>
      </w:r>
      <w:r>
        <w:t xml:space="preserve">Not fictive kin.</w:t>
      </w:r>
    </w:p>
    <w:p>
      <w:pPr>
        <w:pStyle w:val="kar_subsection"/>
      </w:pPr>
      <w:r>
        <w:t xml:space="preserve">(15)</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(16)</w:t>
      </w:r>
      <w:r>
        <w:t xml:space="preserve"> </w:t>
      </w:r>
      <w:r>
        <w:t xml:space="preserve">"Relative" means an individual related to a child by blood, marriage, or adoption.</w:t>
      </w:r>
    </w:p>
    <w:p>
      <w:pPr>
        <w:pStyle w:val="kar_subsection"/>
      </w:pPr>
      <w:r>
        <w:t xml:space="preserve">(17)</w:t>
      </w:r>
      <w:r>
        <w:t xml:space="preserve"> </w:t>
      </w:r>
      <w:r>
        <w:t xml:space="preserve">"Respite care" means temporary care provided by a provider, as specified in Section 19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Nonfamilial Foster or Adoptive Parent.</w:t>
      </w:r>
    </w:p>
    <w:p>
      <w:pPr>
        <w:pStyle w:val="kar_subsection"/>
      </w:pPr>
      <w:r>
        <w:t xml:space="preserve">(1)</w:t>
      </w:r>
      <w:r>
        <w:t xml:space="preserve"> </w:t>
      </w:r>
      <w:r>
        <w:t xml:space="preserve">This section establishes the requirements for a foster or adoptive parent applicant who is nonfamilial to a child in state custody.</w:t>
      </w:r>
    </w:p>
    <w:p>
      <w:pPr>
        <w:pStyle w:val="kar_subsection"/>
      </w:pPr>
      <w:r>
        <w:t xml:space="preserve">(2)</w:t>
      </w:r>
      <w:r>
        <w:t xml:space="preserve"> </w:t>
      </w:r>
      <w:r>
        <w:t xml:space="preserve">A foster or adoptive parent applicant shall be at least twenty-one (21) years of age.</w:t>
      </w:r>
    </w:p>
    <w:p>
      <w:pPr>
        <w:pStyle w:val="kar_subsection"/>
      </w:pPr>
      <w:r>
        <w:t xml:space="preserve">(3)</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(4)</w:t>
      </w:r>
      <w:r>
        <w:t xml:space="preserve"> </w:t>
      </w:r>
      <w:r>
        <w:t xml:space="preserve"> </w:t>
      </w:r>
    </w:p>
    <w:p>
      <w:pPr>
        <w:pStyle w:val="kar_paragraph"/>
      </w:pPr>
      <w:r>
        <w:t xml:space="preserve">(a)</w:t>
      </w:r>
      <w:r>
        <w:t xml:space="preserve"> </w:t>
      </w:r>
      <w:r>
        <w:t xml:space="preserve">A married couple may apply to become foster or adoptive parents; or</w:t>
      </w:r>
    </w:p>
    <w:p>
      <w:pPr>
        <w:pStyle w:val="kar_paragraph"/>
      </w:pPr>
      <w:r>
        <w:t xml:space="preserve">(b)</w:t>
      </w:r>
      <w:r>
        <w:t xml:space="preserve"> </w:t>
      </w:r>
      <w:r>
        <w:t xml:space="preserve">A single, unmarried person may apply to become a foster or adoptive parent.</w:t>
      </w:r>
    </w:p>
    <w:p>
      <w:pPr>
        <w:pStyle w:val="kar_subsection"/>
      </w:pPr>
      <w:r>
        <w:t xml:space="preserve">(5)</w:t>
      </w:r>
      <w:r>
        <w:t xml:space="preserve"> </w:t>
      </w:r>
      <w:r>
        <w:t xml:space="preserve">The decision to foster or adopt a child shall be agreed to by each adult member of the applicant's household.</w:t>
      </w:r>
    </w:p>
    <w:p>
      <w:pPr>
        <w:pStyle w:val="kar_subsection"/>
      </w:pPr>
      <w:r>
        <w:t xml:space="preserve">(6)</w:t>
      </w:r>
      <w:r>
        <w:t xml:space="preserve"> </w:t>
      </w:r>
      <w:r>
        <w:t xml:space="preserve">A foster or adoptive applicant shall participate in the home study process and complete required questionnaires, screening, and individual interviews and may be required to provide additional documentation in order to mitigate needs or concerns identified in the home study process.</w:t>
      </w:r>
    </w:p>
    <w:p>
      <w:pPr>
        <w:pStyle w:val="kar_subsection"/>
      </w:pPr>
      <w:r>
        <w:t xml:space="preserve">(7)</w:t>
      </w:r>
      <w:r>
        <w:t xml:space="preserve"> </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15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(8)</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(9)</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(10)</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(11)</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(12)</w:t>
      </w:r>
      <w:r>
        <w:t xml:space="preserve"> </w:t>
      </w:r>
      <w:r>
        <w:t xml:space="preserve">A foster or adoptive applicant shall provide to the cabinet:</w:t>
      </w:r>
    </w:p>
    <w:p>
      <w:pPr>
        <w:pStyle w:val="kar_paragraph"/>
      </w:pPr>
      <w:r>
        <w:t xml:space="preserve">(a)</w:t>
      </w:r>
      <w:r>
        <w:t xml:space="preserve"> </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(13)</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(14)</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(15)</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(16)</w:t>
      </w:r>
      <w:r>
        <w:t xml:space="preserve"> </w:t>
      </w:r>
      <w:r>
        <w:t xml:space="preserve">A foster or adoptive parent applicant and any member of the applicant's household shall submit to the background checks required by 922 KAR 1:490.</w:t>
      </w:r>
    </w:p>
    <w:p>
      <w:pPr>
        <w:pStyle w:val="kar_section"/>
      </w:pPr>
      <w:r>
        <w:t xml:space="preserve">Section 3.</w:t>
      </w:r>
      <w:r>
        <w:t xml:space="preserve"> </w:t>
      </w:r>
      <w:r>
        <w:t xml:space="preserve">General Requirements for a Relative or Fictive Kin Foster or Adoptive Parent.</w:t>
      </w:r>
    </w:p>
    <w:p>
      <w:pPr>
        <w:pStyle w:val="kar_subsection"/>
      </w:pPr>
      <w:r>
        <w:t xml:space="preserve">(1)</w:t>
      </w:r>
      <w:r>
        <w:t xml:space="preserve"> </w:t>
      </w:r>
      <w:r>
        <w:t xml:space="preserve">This section establishes the requirements for a foster or adoptive parent applicant who is a relative or fictive kin to a child in state custody.</w:t>
      </w:r>
    </w:p>
    <w:p>
      <w:pPr>
        <w:pStyle w:val="kar_subsection"/>
      </w:pPr>
      <w:r>
        <w:t xml:space="preserve">(2)</w:t>
      </w:r>
      <w:r>
        <w:t xml:space="preserve"> </w:t>
      </w:r>
      <w:r>
        <w:t xml:space="preserve"> </w:t>
      </w:r>
    </w:p>
    <w:p>
      <w:pPr>
        <w:pStyle w:val="kar_paragraph"/>
      </w:pPr>
      <w:r>
        <w:t xml:space="preserve">(a)</w:t>
      </w:r>
      <w:r>
        <w:t xml:space="preserve"> </w:t>
      </w:r>
      <w:r>
        <w:t xml:space="preserve">Unless an exception is approved pursuant to paragraph (b) of this subsection,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 cabinet staff determine the placement is in the best interest of the child.</w:t>
      </w:r>
    </w:p>
    <w:p>
      <w:pPr>
        <w:pStyle w:val="kar_subsection"/>
      </w:pPr>
      <w:r>
        <w:t xml:space="preserve">(3)</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(4)</w:t>
      </w:r>
      <w:r>
        <w:t xml:space="preserve"> </w:t>
      </w:r>
      <w:r>
        <w:t xml:space="preserve"> </w:t>
      </w:r>
    </w:p>
    <w:p>
      <w:pPr>
        <w:pStyle w:val="kar_paragraph"/>
      </w:pPr>
      <w:r>
        <w:t xml:space="preserve">(a)</w:t>
      </w:r>
      <w:r>
        <w:t xml:space="preserve"> </w:t>
      </w:r>
      <w:r>
        <w:t xml:space="preserve">A married couple may apply to become foster or adoptive parents; or</w:t>
      </w:r>
    </w:p>
    <w:p>
      <w:pPr>
        <w:pStyle w:val="kar_paragraph"/>
      </w:pPr>
      <w:r>
        <w:t xml:space="preserve">(b)</w:t>
      </w:r>
      <w:r>
        <w:t xml:space="preserve"> </w:t>
      </w:r>
      <w:r>
        <w:t xml:space="preserve">A single, unmarried person may apply to become a foster or adoptive parent.</w:t>
      </w:r>
    </w:p>
    <w:p>
      <w:pPr>
        <w:pStyle w:val="kar_subsection"/>
      </w:pPr>
      <w:r>
        <w:t xml:space="preserve">(5)</w:t>
      </w:r>
      <w:r>
        <w:t xml:space="preserve"> </w:t>
      </w:r>
      <w:r>
        <w:t xml:space="preserve">The decision to foster or adopt a child shall be agreed to by each adult member of the applicant's household.</w:t>
      </w:r>
    </w:p>
    <w:p>
      <w:pPr>
        <w:pStyle w:val="kar_subsection"/>
      </w:pPr>
      <w:r>
        <w:t xml:space="preserve">(6)</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(7)</w:t>
      </w:r>
      <w:r>
        <w:t xml:space="preserve"> </w:t>
      </w:r>
      <w:r>
        <w:t xml:space="preserve">A foster or adoptive applicant shall participate in the home study process and complete required questionnaires, screening, and individual interviews and may be required to provide additional documentation to mitigate needs or concerns identified in the home study process.</w:t>
      </w:r>
    </w:p>
    <w:p>
      <w:pPr>
        <w:pStyle w:val="kar_subsection"/>
      </w:pPr>
      <w:r>
        <w:t xml:space="preserve">(8)</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w:t>
      </w:r>
    </w:p>
    <w:p>
      <w:pPr>
        <w:pStyle w:val="kar_paragraph"/>
      </w:pPr>
      <w:r>
        <w:t xml:space="preserve">(d)</w:t>
      </w:r>
      <w:r>
        <w:t xml:space="preserve"> </w:t>
      </w:r>
      <w:r>
        <w:t xml:space="preserve">Enter into a subsidized permanent custody agreement; or</w:t>
      </w:r>
    </w:p>
    <w:p>
      <w:pPr>
        <w:pStyle w:val="kar_paragraph"/>
      </w:pPr>
      <w:r>
        <w:t xml:space="preserve">(e)</w:t>
      </w:r>
      <w:r>
        <w:t xml:space="preserve"> </w:t>
      </w:r>
      <w:r>
        <w:t xml:space="preserve">Provide any combination of the services described in paragraphs (a) through (d) of this subsection.</w:t>
      </w:r>
    </w:p>
    <w:p>
      <w:pPr>
        <w:pStyle w:val="kar_subsection"/>
      </w:pPr>
      <w:r>
        <w:t xml:space="preserve">(9)</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(10)</w:t>
      </w:r>
      <w:r>
        <w:t xml:space="preserve"> </w:t>
      </w:r>
      <w:r>
        <w:t xml:space="preserve">A foster or adoptive parent applicant and any member of the applicant's household shall submit to the background checks required by 922 KAR 1:490.</w:t>
      </w:r>
    </w:p>
    <w:p>
      <w:pPr>
        <w:pStyle w:val="kar_section"/>
      </w:pPr>
      <w:r>
        <w:t xml:space="preserve">Section 4.</w:t>
      </w:r>
      <w:r>
        <w:t xml:space="preserve"> </w:t>
      </w:r>
      <w:r>
        <w:t xml:space="preserve">Department Staff Applying to be a Foster or Adoptive Parent.</w:t>
      </w:r>
    </w:p>
    <w:p>
      <w:pPr>
        <w:pStyle w:val="kar_subsection"/>
      </w:pPr>
      <w:r>
        <w:t xml:space="preserve">(1)</w:t>
      </w:r>
      <w:r>
        <w:t xml:space="preserve"> </w:t>
      </w:r>
      <w:r>
        <w:t xml:space="preserve">A department employee who provides protection and permanency services may apply to adopt a child in the care and custody of the cabinet pursuant to Section 2 or 3 of this administrative regulation if the commissioner or designee approves the employee to adopt and the adoption is in the best interest of the child.</w:t>
      </w:r>
    </w:p>
    <w:p>
      <w:pPr>
        <w:pStyle w:val="kar_subsection"/>
      </w:pPr>
      <w:r>
        <w:t xml:space="preserve">(2)</w:t>
      </w:r>
      <w:r>
        <w:t xml:space="preserve"> </w:t>
      </w:r>
      <w:r>
        <w:t xml:space="preserve"> </w:t>
      </w:r>
    </w:p>
    <w:p>
      <w:pPr>
        <w:pStyle w:val="kar_paragraph"/>
      </w:pPr>
      <w:r>
        <w:t xml:space="preserve">(a)</w:t>
      </w:r>
      <w:r>
        <w:t xml:space="preserve"> </w:t>
      </w:r>
      <w:r>
        <w:t xml:space="preserve">A department employee who provides protection and permanency services may apply to be a respite care provider or foster parent for a child in the care and custody of the cabinet pursuant to Section 2 or 3 of this administrative regulation and shall be approved if applicable requirements are met and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 as applicable pursuant to 922 KAR 1:495;</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ection"/>
      </w:pPr>
      <w:r>
        <w:t xml:space="preserve">Section 5.</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 that meets the child's needs, including restraint requirements pursuant to KRS 189.125;</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6.</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or 3 and 5 of this administrative regulation, except for Section 2(9),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18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18(2)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18(2)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16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7.</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or 3 and 5 of this administrative regulation, except for Section 2(9),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The child shall be approved as a care plus child if at least one (1) of the following criteria has been met: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Is aggressive, destructive, or displays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 and</w:t>
      </w:r>
    </w:p>
    <w:p>
      <w:pPr>
        <w:pStyle w:val="kar_paragraph"/>
      </w:pPr>
      <w:r>
        <w:t xml:space="preserve">(e)</w:t>
      </w:r>
      <w:r>
        <w:t xml:space="preserve"> </w:t>
      </w:r>
      <w:r>
        <w:t xml:space="preserve">Agrees to maintain a weekly record of the care plus child's activities and behaviors.</w:t>
      </w:r>
    </w:p>
    <w:p>
      <w:pPr>
        <w:pStyle w:val="kar_subsection"/>
      </w:pPr>
      <w:r>
        <w:t xml:space="preserve">(2)</w:t>
      </w:r>
      <w:r>
        <w:t xml:space="preserve"> </w:t>
      </w:r>
      <w:r>
        <w:t xml:space="preserve">Unless an exception is approved pursuant to Section 18(2)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16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8.</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placement with a relative or fictive kin caregiver.</w:t>
      </w:r>
    </w:p>
    <w:p>
      <w:pPr>
        <w:pStyle w:val="kar_subsection"/>
      </w:pPr>
      <w:r>
        <w:t xml:space="preserve">(2)</w:t>
      </w:r>
      <w:r>
        <w:t xml:space="preserve"> </w:t>
      </w:r>
      <w:r>
        <w:t xml:space="preserve">Upon recruitment of a foster home, the cabinet shall register the foster home in the foster care registry within fourteen (14) days.</w:t>
      </w:r>
    </w:p>
    <w:p>
      <w:pPr>
        <w:pStyle w:val="kar_subsection"/>
      </w:pPr>
      <w:r>
        <w:t xml:space="preserve">(3)</w:t>
      </w:r>
      <w:r>
        <w:t xml:space="preserve"> </w:t>
      </w:r>
      <w:r>
        <w:t xml:space="preserve">Prior to approval as a foster or adoptive parent, the cabinet shall check the foster care registry for information relating to a previous closure or corrective action.</w:t>
      </w:r>
    </w:p>
    <w:p>
      <w:pPr>
        <w:pStyle w:val="kar_subsection"/>
      </w:pPr>
      <w:r>
        <w:t xml:space="preserve">(4)</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922 KAR 1:310 or Section 16 of this administrative regulation, the home shall be reviewed by the cabinet, including reviewing agency records relating to the cause for closure, and may be approved and operated as a cabinet foster home; or</w:t>
      </w:r>
    </w:p>
    <w:p>
      <w:pPr>
        <w:pStyle w:val="kar_paragraph"/>
      </w:pPr>
      <w:r>
        <w:t xml:space="preserve">(b)</w:t>
      </w:r>
      <w:r>
        <w:t xml:space="preserve"> </w:t>
      </w:r>
      <w:r>
        <w:t xml:space="preserve">Under a corrective action plan issued by a child-placing agency or the cabinet prior to closure, the cabinet shall review and approve the home study prior to the home being approved.</w:t>
      </w:r>
    </w:p>
    <w:p>
      <w:pPr>
        <w:pStyle w:val="kar_subsection"/>
      </w:pPr>
      <w:r>
        <w:t xml:space="preserve">(5)</w:t>
      </w:r>
      <w:r>
        <w:t xml:space="preserve"> </w:t>
      </w:r>
      <w:r>
        <w:t xml:space="preserve">Prior to approval as a foster or adoptive parent, an applicant shall complete training requirements in accordance with 922 KAR 1:495, if applicable.</w:t>
      </w:r>
    </w:p>
    <w:p>
      <w:pPr>
        <w:pStyle w:val="kar_subsection"/>
      </w:pPr>
      <w:r>
        <w:t xml:space="preserve">(6)</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(5) of this section within six (6) months of entering the home; and</w:t>
      </w:r>
    </w:p>
    <w:p>
      <w:pPr>
        <w:pStyle w:val="kar_paragraph"/>
      </w:pPr>
      <w:r>
        <w:t xml:space="preserve">(b)</w:t>
      </w:r>
      <w:r>
        <w:t xml:space="preserve"> </w:t>
      </w:r>
      <w:r>
        <w:t xml:space="preserve">Meets the applicable requirements of this administrative regulation.</w:t>
      </w:r>
    </w:p>
    <w:p>
      <w:pPr>
        <w:pStyle w:val="kar_subsection"/>
      </w:pPr>
      <w:r>
        <w:t xml:space="preserve">(7)</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t xml:space="preserve">(8)</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t xml:space="preserve">(9)</w:t>
      </w:r>
      <w:r>
        <w:t xml:space="preserve"> </w:t>
      </w:r>
      <w:r>
        <w:t xml:space="preserve">In addition to completion of training in accordance with 922 KAR 1:495, at least one (1) family consultation shall be conducted by cabinet staff in the home of an applicant, to include:</w:t>
      </w:r>
    </w:p>
    <w:p>
      <w:pPr>
        <w:pStyle w:val="kar_paragraph"/>
      </w:pPr>
      <w:r>
        <w:t xml:space="preserve">(a)</w:t>
      </w:r>
      <w:r>
        <w:t xml:space="preserve"> </w:t>
      </w:r>
      <w:r>
        <w:t xml:space="preserve">Documentation that the applicable requirements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t xml:space="preserve">(10)</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applicable requirements established within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t xml:space="preserve">(11)</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t xml:space="preserve">(12)</w:t>
      </w:r>
      <w:r>
        <w:t xml:space="preserve"> </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6(1)(b) or 7(1)(b) of this administrative regulation.</w:t>
      </w:r>
    </w:p>
    <w:p>
      <w:pPr>
        <w:pStyle w:val="kar_section"/>
      </w:pPr>
      <w:r>
        <w:t xml:space="preserve">Section 9.</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meets all applicable requirements of this administrative regulation;</w:t>
      </w:r>
    </w:p>
    <w:p>
      <w:pPr>
        <w:pStyle w:val="kar_paragraph"/>
      </w:pPr>
      <w:r>
        <w:t xml:space="preserve">(b)</w:t>
      </w:r>
      <w:r>
        <w:t xml:space="preserve"> </w:t>
      </w:r>
      <w:r>
        <w:t xml:space="preserve">Designated cabinet staff recommends approval; and</w:t>
      </w:r>
    </w:p>
    <w:p>
      <w:pPr>
        <w:pStyle w:val="kar_paragraph"/>
      </w:pPr>
      <w:r>
        <w:t xml:space="preserve">(c)</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Recommend that the applicant withdraw the application; or</w:t>
      </w:r>
    </w:p>
    <w:p>
      <w:pPr>
        <w:pStyle w:val="kar_subparagraph"/>
      </w:pPr>
      <w:r>
        <w:t xml:space="preserve">2.</w:t>
      </w:r>
      <w:r>
        <w:t xml:space="preserve"> </w:t>
      </w:r>
      <w:r>
        <w:t xml:space="preserve">Deny the application pursuant to Section 10 of this administrative regulation; and</w:t>
      </w:r>
    </w:p>
    <w:p>
      <w:pPr>
        <w:pStyle w:val="kar_paragraph"/>
      </w:pPr>
      <w:r>
        <w:t xml:space="preserve">(b)</w:t>
      </w:r>
      <w:r>
        <w:t xml:space="preserve"> </w:t>
      </w:r>
      <w:r>
        <w:t xml:space="preserve">Document the recommendation or denial in the foster care registry.</w:t>
      </w:r>
    </w:p>
    <w:p>
      <w:pPr>
        <w:pStyle w:val="kar_section"/>
      </w:pPr>
      <w:r>
        <w:t xml:space="preserve">Section 10.</w:t>
      </w:r>
      <w:r>
        <w:t xml:space="preserve"> </w:t>
      </w:r>
      <w:r>
        <w:t xml:space="preserve">Denial of a Foster or Adoptive Home Application.</w:t>
      </w:r>
    </w:p>
    <w:p>
      <w:pPr>
        <w:pStyle w:val="kar_subsection"/>
      </w:pPr>
      <w:r>
        <w:t xml:space="preserve">(1)</w:t>
      </w:r>
      <w:r>
        <w:t xml:space="preserve"> </w:t>
      </w:r>
      <w:r>
        <w:t xml:space="preserve">Designated cabinet staff shall notify an applicant, in writing, if the application to become a foster or adoptive parent is not recommended or denied for one (1) of the following reasons:</w:t>
      </w:r>
    </w:p>
    <w:p>
      <w:pPr>
        <w:pStyle w:val="kar_paragraph"/>
      </w:pPr>
      <w:r>
        <w:t xml:space="preserve">(a)</w:t>
      </w:r>
      <w:r>
        <w:t xml:space="preserve"> </w:t>
      </w:r>
      <w:r>
        <w:t xml:space="preserve">The applicant is unwilling to withdraw the application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 or denial, designated cabinet staff shall review the application to become a foster or adoptive parent and issue a final written determination regarding the cabinet's recommendation or denial.</w:t>
      </w:r>
    </w:p>
    <w:p>
      <w:pPr>
        <w:pStyle w:val="kar_subsection"/>
      </w:pPr>
      <w:r>
        <w:t xml:space="preserve">(3)</w:t>
      </w:r>
      <w:r>
        <w:t xml:space="preserve"> </w:t>
      </w:r>
      <w:r>
        <w:t xml:space="preserve">Cabinet staff shall enter information regarding the recommendation, denial, and final determination, if written, into the foster care registry.</w:t>
      </w:r>
    </w:p>
    <w:p>
      <w:pPr>
        <w:pStyle w:val="kar_section"/>
      </w:pPr>
      <w:r>
        <w:t xml:space="preserve">Section 11.</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fourteen (14)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w:t>
      </w:r>
    </w:p>
    <w:p>
      <w:pPr>
        <w:pStyle w:val="kar_paragraph"/>
      </w:pPr>
      <w:r>
        <w:t xml:space="preserve">(c)</w:t>
      </w:r>
      <w:r>
        <w:t xml:space="preserve"> </w:t>
      </w:r>
      <w:r>
        <w:t xml:space="preserve">Mail; or</w:t>
      </w:r>
    </w:p>
    <w:p>
      <w:pPr>
        <w:pStyle w:val="kar_paragraph"/>
      </w:pPr>
      <w:r>
        <w:t xml:space="preserve">(d)</w:t>
      </w:r>
      <w:r>
        <w:t xml:space="preserve"> </w:t>
      </w:r>
      <w:r>
        <w:t xml:space="preserve">Other method approved by the cabinet.</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Provide trauma-informed discipline;</w:t>
      </w:r>
    </w:p>
    <w:p>
      <w:pPr>
        <w:pStyle w:val="kar_subsection"/>
      </w:pPr>
      <w:r>
        <w:t xml:space="preserve">(16)</w:t>
      </w:r>
      <w:r>
        <w:t xml:space="preserve"> </w:t>
      </w:r>
      <w:r>
        <w:t xml:space="preserve">Arrange for respite care services in accordance with Section 12(5) of this administrative regulation;</w:t>
      </w:r>
    </w:p>
    <w:p>
      <w:pPr>
        <w:pStyle w:val="kar_subsection"/>
      </w:pPr>
      <w:r>
        <w:t xml:space="preserve">(17)</w:t>
      </w:r>
      <w:r>
        <w:t xml:space="preserve"> </w:t>
      </w:r>
      <w:r>
        <w:t xml:space="preserve">Ensure that a child in the custody of the cabinet receives the child's designated per diem allowance;</w:t>
      </w:r>
    </w:p>
    <w:p>
      <w:pPr>
        <w:pStyle w:val="kar_subsection"/>
      </w:pPr>
      <w:r>
        <w:t xml:space="preserve">(18)</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(19)</w:t>
      </w:r>
      <w:r>
        <w:t xml:space="preserve"> </w:t>
      </w:r>
      <w:r>
        <w:t xml:space="preserve">Report suspected incidents of child abuse, neglect, and exploitation in accordance with KRS 620.030;</w:t>
      </w:r>
    </w:p>
    <w:p>
      <w:pPr>
        <w:pStyle w:val="kar_subsection"/>
      </w:pPr>
      <w:r>
        <w:t xml:space="preserve">(20)</w:t>
      </w:r>
      <w:r>
        <w:t xml:space="preserve"> </w:t>
      </w:r>
      <w:r>
        <w:t xml:space="preserve">Comply with KRS 620.360(2);</w:t>
      </w:r>
    </w:p>
    <w:p>
      <w:pPr>
        <w:pStyle w:val="kar_subsection"/>
      </w:pPr>
      <w:r>
        <w:t xml:space="preserve">(21)</w:t>
      </w:r>
      <w:r>
        <w:t xml:space="preserve"> </w:t>
      </w:r>
      <w:r>
        <w:t xml:space="preserve">Be informed of and comply with KRS 620.363;</w:t>
      </w:r>
    </w:p>
    <w:p>
      <w:pPr>
        <w:pStyle w:val="kar_subsection"/>
      </w:pPr>
      <w:r>
        <w:t xml:space="preserve">(22)</w:t>
      </w:r>
      <w:r>
        <w:t xml:space="preserve"> </w:t>
      </w:r>
      <w:r>
        <w:t xml:space="preserve">Have appeal rights in accordance with 922 KAR 1:320; and</w:t>
      </w:r>
    </w:p>
    <w:p>
      <w:pPr>
        <w:pStyle w:val="kar_subsection"/>
      </w:pPr>
      <w:r>
        <w:t xml:space="preserve">(23)</w:t>
      </w:r>
      <w:r>
        <w:t xml:space="preserve"> </w:t>
      </w:r>
      <w:r>
        <w:t xml:space="preserve">Demonstrate functional literacy.</w:t>
      </w:r>
    </w:p>
    <w:p>
      <w:pPr>
        <w:pStyle w:val="kar_section"/>
      </w:pPr>
      <w:r>
        <w:t xml:space="preserve">Section 12.</w:t>
      </w:r>
      <w:r>
        <w:t xml:space="preserve"> </w:t>
      </w:r>
      <w:r>
        <w:t xml:space="preserve">Reimbursements for Foster Homes.</w:t>
      </w:r>
    </w:p>
    <w:p>
      <w:pPr>
        <w:pStyle w:val="kar_subsection"/>
      </w:pPr>
      <w:r>
        <w:t xml:space="preserve">(1)</w:t>
      </w:r>
      <w:r>
        <w:t xml:space="preserve"> </w:t>
      </w:r>
      <w:r>
        <w:t xml:space="preserve">Types of per diem reimbursement. If the cabinet approves a foster home pursuant to this administrative regulation, it shall authorize a per diem reimbursement as established in this subsection.</w:t>
      </w:r>
    </w:p>
    <w:p>
      <w:pPr>
        <w:pStyle w:val="kar_paragraph"/>
      </w:pPr>
      <w:r>
        <w:t xml:space="preserve">(a)</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(b)</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(c)</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6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(d)</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6 of this administrative regulation;</w:t>
      </w:r>
    </w:p>
    <w:p>
      <w:pPr>
        <w:pStyle w:val="kar_subparagraph"/>
      </w:pPr>
      <w:r>
        <w:t xml:space="preserve">2.</w:t>
      </w:r>
      <w:r>
        <w:t xml:space="preserve"> </w:t>
      </w:r>
      <w:r>
        <w:t xml:space="preserve">Has been approved for one (1) year as a medically complex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(e)</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6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(f)</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7 of this administrative regulation; and</w:t>
      </w:r>
    </w:p>
    <w:p>
      <w:pPr>
        <w:pStyle w:val="kar_subparagraph"/>
      </w:pPr>
      <w:r>
        <w:t xml:space="preserve">2.</w:t>
      </w:r>
      <w:r>
        <w:t xml:space="preserve"> </w:t>
      </w:r>
      <w:r>
        <w:t xml:space="preserve">Provides for the care of a child described in Section 7(1)(b) of this administrative regulation.</w:t>
      </w:r>
    </w:p>
    <w:p>
      <w:pPr>
        <w:pStyle w:val="kar_paragraph"/>
      </w:pPr>
      <w:r>
        <w:t xml:space="preserve">(g)</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7 of this administrative regulation;</w:t>
      </w:r>
    </w:p>
    <w:p>
      <w:pPr>
        <w:pStyle w:val="kar_subparagraph"/>
      </w:pPr>
      <w:r>
        <w:t xml:space="preserve">2.</w:t>
      </w:r>
      <w:r>
        <w:t xml:space="preserve"> </w:t>
      </w:r>
      <w:r>
        <w:t xml:space="preserve">Has been approved for one (1) year as a care plus 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7(1)(b) of this administrative regulation.</w:t>
      </w:r>
    </w:p>
    <w:p>
      <w:pPr>
        <w:pStyle w:val="kar_paragraph"/>
      </w:pPr>
      <w:r>
        <w:t xml:space="preserve">(h)</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6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(i)</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6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6 and 7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19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13.</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9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14.</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 if applicable.</w:t>
      </w:r>
    </w:p>
    <w:p>
      <w:pPr>
        <w:pStyle w:val="kar_subsection"/>
      </w:pPr>
      <w:r>
        <w:t xml:space="preserve">(2)</w:t>
      </w:r>
      <w:r>
        <w:t xml:space="preserve"> </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applicable requirements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15.</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assess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or discipline that includes at least one (1) of the following:</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Penalties for bedwetting or actions related to toilet training;</w:t>
      </w:r>
    </w:p>
    <w:p>
      <w:pPr>
        <w:pStyle w:val="kar_subparagraph"/>
      </w:pPr>
      <w:r>
        <w:t xml:space="preserve">5.</w:t>
      </w:r>
      <w:r>
        <w:t xml:space="preserve"> </w:t>
      </w:r>
      <w:r>
        <w:t xml:space="preserve">Withholding implementation of the child's treatment plan;</w:t>
      </w:r>
    </w:p>
    <w:p>
      <w:pPr>
        <w:pStyle w:val="kar_subparagraph"/>
      </w:pPr>
      <w:r>
        <w:t xml:space="preserve">6.</w:t>
      </w:r>
      <w:r>
        <w:t xml:space="preserve"> </w:t>
      </w:r>
      <w:r>
        <w:t xml:space="preserve">Denial of visits, telephone, or mail contacts with family members, unless authorized by a court of competent jurisdiction; or</w:t>
      </w:r>
    </w:p>
    <w:p>
      <w:pPr>
        <w:pStyle w:val="kar_subparagraph"/>
      </w:pPr>
      <w:r>
        <w:t xml:space="preserve">7.</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Termination of parental rights (including a voluntary action);</w:t>
      </w:r>
    </w:p>
    <w:p>
      <w:pPr>
        <w:pStyle w:val="kar_paragraph"/>
      </w:pPr>
      <w:r>
        <w:t xml:space="preserve">(i)</w:t>
      </w:r>
      <w:r>
        <w:t xml:space="preserve"> </w:t>
      </w:r>
      <w:r>
        <w:t xml:space="preserve">If the foster or adoptive parent is cited with, charged with, or arrested due to a violation of law other than a minor traffic offense;</w:t>
      </w:r>
    </w:p>
    <w:p>
      <w:pPr>
        <w:pStyle w:val="kar_paragraph"/>
      </w:pPr>
      <w:r>
        <w:t xml:space="preserve">(j)</w:t>
      </w:r>
      <w:r>
        <w:t xml:space="preserve"> </w:t>
      </w:r>
      <w:r>
        <w:t xml:space="preserve">Other factor identified by cabinet staff that jeopardizes the physical, mental, or emotional well-being of the child; or</w:t>
      </w:r>
    </w:p>
    <w:p>
      <w:pPr>
        <w:pStyle w:val="kar_paragraph"/>
      </w:pPr>
      <w:r>
        <w:t xml:space="preserve">(k)</w:t>
      </w:r>
      <w:r>
        <w:t xml:space="preserve"> </w:t>
      </w:r>
      <w:r>
        <w:t xml:space="preserve">Failure to meet annual training requirements, if applicable.</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16.</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twelve (12) months, unless a written exception is provided by the service region administrator or designee.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p>
    <w:p>
      <w:pPr>
        <w:pStyle w:val="kar_paragraph"/>
      </w:pPr>
      <w:r>
        <w:t xml:space="preserve">(b)</w:t>
      </w:r>
      <w:r>
        <w:t xml:space="preserve"> </w:t>
      </w:r>
      <w:r>
        <w:t xml:space="preserve">Deliver the notice to the foster or adoptive home within fourteen (14) calendar days of the interview with a foster or adoptive parent; and</w:t>
      </w:r>
    </w:p>
    <w:p>
      <w:pPr>
        <w:pStyle w:val="kar_paragraph"/>
      </w:pPr>
      <w:r>
        <w:t xml:space="preserve">(c)</w:t>
      </w:r>
      <w:r>
        <w:t xml:space="preserve"> </w:t>
      </w:r>
      <w:r>
        <w:t xml:space="preserve">Submit closure information, including the cause for closure pursuant to subsection (1) of this section, in the foster care registry.</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17.</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16(1)(a)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Make a formal inquiry to the cabinet; and</w:t>
      </w:r>
    </w:p>
    <w:p>
      <w:pPr>
        <w:pStyle w:val="kar_paragraph"/>
      </w:pPr>
      <w:r>
        <w:t xml:space="preserve">(b)</w:t>
      </w:r>
      <w:r>
        <w:t xml:space="preserve"> </w:t>
      </w:r>
      <w:r>
        <w:t xml:space="preserve">Meet the requirements of:</w:t>
      </w:r>
    </w:p>
    <w:p>
      <w:pPr>
        <w:pStyle w:val="kar_subparagraph"/>
      </w:pPr>
      <w:r>
        <w:t xml:space="preserve">1.</w:t>
      </w:r>
      <w:r>
        <w:t xml:space="preserve"> </w:t>
      </w:r>
      <w:r>
        <w:t xml:space="preserve">Section 2 or 3 of this administrative regulation; and</w:t>
      </w:r>
    </w:p>
    <w:p>
      <w:pPr>
        <w:pStyle w:val="kar_subparagraph"/>
      </w:pPr>
      <w:r>
        <w:t xml:space="preserve">2.</w:t>
      </w:r>
      <w:r>
        <w:t xml:space="preserve"> </w:t>
      </w:r>
      <w:r>
        <w:t xml:space="preserve">Section 5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8 of this administrative regulation, unless:</w:t>
      </w:r>
    </w:p>
    <w:p>
      <w:pPr>
        <w:pStyle w:val="kar_paragraph"/>
      </w:pPr>
      <w:r>
        <w:t xml:space="preserve">(a)</w:t>
      </w:r>
      <w:r>
        <w:t xml:space="preserve"> </w:t>
      </w:r>
      <w:r>
        <w:t xml:space="preserve">The former foster or adoptive parent has previously completed training requirements, as specified in Section 8(5) of this administrative regulation; and</w:t>
      </w:r>
    </w:p>
    <w:p>
      <w:pPr>
        <w:pStyle w:val="kar_paragraph"/>
      </w:pPr>
      <w:r>
        <w:t xml:space="preserve">(b)</w:t>
      </w:r>
      <w:r>
        <w:t xml:space="preserve"> </w:t>
      </w:r>
      <w:r>
        <w:t xml:space="preserve">An exception to reenrollment is provided by designated cabinet staff that have ascertained that the former foster or adoptive parent otherwise meets the necessary skill level.</w:t>
      </w:r>
    </w:p>
    <w:p>
      <w:pPr>
        <w:pStyle w:val="kar_subsection"/>
      </w:pPr>
      <w:r>
        <w:t xml:space="preserve">(4)</w:t>
      </w:r>
      <w:r>
        <w:t xml:space="preserve"> </w:t>
      </w:r>
      <w:r>
        <w:t xml:space="preserve">The foster care registry requirements of Section 8 of this administrative regulation shall be met.</w:t>
      </w:r>
    </w:p>
    <w:p>
      <w:pPr>
        <w:pStyle w:val="kar_section"/>
      </w:pPr>
      <w:r>
        <w:t xml:space="preserve">Section 18.</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19.</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6(1)(e)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Be at least twenty-one (21) years of age;</w:t>
      </w:r>
    </w:p>
    <w:p>
      <w:pPr>
        <w:pStyle w:val="kar_subparagraph"/>
      </w:pPr>
      <w:r>
        <w:t xml:space="preserve">2.</w:t>
      </w:r>
      <w:r>
        <w:t xml:space="preserve"> </w:t>
      </w:r>
      <w:r>
        <w:t xml:space="preserve">Provide proof of the applicant's United States citizenship or legal immigrant status, as described in 8 U.S.C. 1151, 8 U.S.C. 1181, and 42 C.F.R. 435.407;</w:t>
      </w:r>
    </w:p>
    <w:p>
      <w:pPr>
        <w:pStyle w:val="kar_subparagraph"/>
      </w:pPr>
      <w:r>
        <w:t xml:space="preserve">3.</w:t>
      </w:r>
      <w:r>
        <w:t xml:space="preserve"> </w:t>
      </w:r>
      <w:r>
        <w:t xml:space="preserve">Meet the background check requirements established in 922 KAR 1:490 for the applicant and his or her household; and</w:t>
      </w:r>
    </w:p>
    <w:p>
      <w:pPr>
        <w:pStyle w:val="kar_subparagraph"/>
      </w:pPr>
      <w:r>
        <w:t xml:space="preserve">4.</w:t>
      </w:r>
      <w:r>
        <w:t xml:space="preserve"> </w:t>
      </w:r>
      <w:r>
        <w:t xml:space="preserve">Meet the requirements of Section 5 of this administrative regulation if respite care is provided outside the home of the foster or adoptive parent; and</w:t>
      </w:r>
    </w:p>
    <w:p>
      <w:pPr>
        <w:pStyle w:val="kar_paragraph"/>
      </w:pPr>
      <w:r>
        <w:t xml:space="preserve">(b)</w:t>
      </w:r>
      <w:r>
        <w:t xml:space="preserve"> </w:t>
      </w:r>
      <w:r>
        <w:t xml:space="preserve"> </w:t>
      </w:r>
    </w:p>
    <w:p>
      <w:pPr>
        <w:pStyle w:val="kar_subparagraph"/>
      </w:pPr>
      <w:r>
        <w:t xml:space="preserve">1.</w:t>
      </w:r>
      <w:r>
        <w:t xml:space="preserve"> </w:t>
      </w:r>
      <w:r>
        <w:t xml:space="preserve">If providing respite care for a child described in Section 7(1)(b)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8 of this administrative regulation; and</w:t>
      </w:r>
    </w:p>
    <w:p>
      <w:pPr>
        <w:pStyle w:val="kar_paragraph"/>
      </w:pPr>
      <w:r>
        <w:t xml:space="preserve">(b)</w:t>
      </w:r>
      <w:r>
        <w:t xml:space="preserve"> </w:t>
      </w:r>
      <w:r>
        <w:t xml:space="preserve">Shall comply with Sections 18 and 19 of this administrative regulation.</w:t>
      </w:r>
    </w:p>
    <w:p>
      <w:pPr>
        <w:pStyle w:val="kar_section"/>
      </w:pPr>
      <w:r>
        <w:t xml:space="preserve">Section 20.</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21.</w:t>
      </w:r>
      <w:r>
        <w:t xml:space="preserve"> </w:t>
      </w:r>
      <w:r>
        <w:t xml:space="preserve">Maintenance of a Foster Care Record.</w:t>
      </w:r>
    </w:p>
    <w:p>
      <w:pPr>
        <w:pStyle w:val="kar_subsection"/>
      </w:pPr>
      <w:r>
        <w:t xml:space="preserve">(1)</w:t>
      </w:r>
      <w:r>
        <w:t xml:space="preserve"> </w:t>
      </w:r>
      <w:r>
        <w:t xml:space="preserve">The cabinet shall maintain a record on each foster home, including medically complex foster homes and care plus foster care homes, if applicable.</w:t>
      </w:r>
    </w:p>
    <w:p>
      <w:pPr>
        <w:pStyle w:val="kar_subsection"/>
      </w:pPr>
      <w:r>
        <w:t xml:space="preserve">(2)</w:t>
      </w:r>
      <w:r>
        <w:t xml:space="preserve"> </w:t>
      </w:r>
      <w:r>
        <w:t xml:space="preserve">A foster home's record shall be maintained in conformity with existing laws and administrative regulations pertaining to confidentiality, pursuant to KRS 199.430(3), 199.802, and 45 C.F.R. Parts 160 and 164.</w:t>
      </w:r>
    </w:p>
    <w:p>
      <w:pPr>
        <w:pStyle w:val="kar_subsection"/>
      </w:pPr>
      <w:r>
        <w:t xml:space="preserve">(3)</w:t>
      </w:r>
      <w:r>
        <w:t xml:space="preserve"> </w:t>
      </w:r>
      <w:r>
        <w:t xml:space="preserve">A foster home may request and receive documentation from their record.</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11/22.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c7d488d89142a3" /><Relationship Type="http://schemas.openxmlformats.org/officeDocument/2006/relationships/settings" Target="/word/settings.xml" Id="Rf7dfd0a4201d4c6a" /></Relationships>
</file>