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d2b422f4de54d38"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Teachers’ Retirement System</w:t>
      </w:r>
    </w:p>
    <w:p>
      <w:pPr>
        <w:pStyle w:val="kar_markup_header"/>
        <w:ind w:firstLine="0"/>
      </w:pPr>
      <w:r>
        <w:t>(Amendment)</w:t>
      </w:r>
    </w:p>
    <w:p>
      <w:pPr>
        <w:pStyle w:val="kar_citation"/>
      </w:pPr>
      <w:r>
        <w:t>102 KAR 1:350.</w:t>
      </w:r>
      <w:r>
        <w:t xml:space="preserve"> </w:t>
      </w:r>
      <w:r>
        <w:t xml:space="preserve">Full actuarial cost purchase.</w:t>
      </w:r>
    </w:p>
    <w:p>
      <w:pPr>
        <w:pStyle w:val="kar_markup_metadata"/>
      </w:pPr>
      <w:r>
        <w:t xml:space="preserve">RELATES TO: </w:t>
      </w:r>
      <w:r>
        <w:t xml:space="preserve">KRS 161.220(22), </w:t>
      </w:r>
      <w:r>
        <w:rPr>
          <w:u w:val="single"/>
        </w:rPr>
        <w:t xml:space="preserve">161.440, </w:t>
      </w:r>
      <w:r>
        <w:t xml:space="preserve">161.507, 161.515, 161.545, 161.5465, 161.547, 161.548, 161.549</w:t>
      </w:r>
    </w:p>
    <w:p>
      <w:pPr>
        <w:pStyle w:val="kar_markup_metadata"/>
      </w:pPr>
      <w:r>
        <w:t xml:space="preserve">STATUTORY AUTHORITY: </w:t>
      </w:r>
      <w:r>
        <w:t xml:space="preserve">KRS 161.310(1)</w:t>
      </w:r>
    </w:p>
    <w:p>
      <w:pPr>
        <w:pStyle w:val="kar_markup_metadata"/>
      </w:pPr>
      <w:r>
        <w:t xml:space="preserve">NECESSITY, FUNCTION, AND CONFORMITY: </w:t>
      </w:r>
      <w:r>
        <w:t xml:space="preserve">KRS 161.310 requires the Board of Trustees of the </w:t>
      </w:r>
      <w:r>
        <w:t>[</w:t>
      </w:r>
      <w:r>
        <w:rPr>
          <w:strike w:val="true"/>
        </w:rPr>
        <w:t xml:space="preserve">Kentucky </w:t>
      </w:r>
      <w:r>
        <w:t>]</w:t>
      </w:r>
      <w:r>
        <w:t xml:space="preserve">Teachers' Retirement System </w:t>
      </w:r>
      <w:r>
        <w:rPr>
          <w:u w:val="single"/>
        </w:rPr>
        <w:t xml:space="preserve">of the State of Kentucky</w:t>
      </w:r>
      <w:r>
        <w:t>[</w:t>
      </w:r>
      <w:r>
        <w:rPr>
          <w:strike w:val="true"/>
        </w:rPr>
        <w:t xml:space="preserve">(KTRS)</w:t>
      </w:r>
      <w:r>
        <w:t>]</w:t>
      </w:r>
      <w:r>
        <w:rPr>
          <w:u w:val="single"/>
        </w:rPr>
        <w:t xml:space="preserve">(TRS) </w:t>
      </w:r>
      <w:r>
        <w:t xml:space="preserve">to promulgate all administrative regulations for the administration of the funds of the retirement system. KRS 161.507, 161.515, 161.545, 161.5465, 161.547, 161.548, and 161.549 permit members to purchase service credit. These purchases of service credit are purchasable at full actuarial cost as defined by KRS 161.220(22). This administrative regulation provides the interest rate to be accredited to members who make an advance payment for service credit at full actuarial cost prior to retirement</w:t>
      </w:r>
      <w:r>
        <w:rPr>
          <w:u w:val="single"/>
        </w:rPr>
        <w:t xml:space="preserve"> and the method for paying the full actuarial cost of health insurance</w:t>
      </w:r>
      <w:r>
        <w:t xml:space="preserve">.</w:t>
      </w:r>
    </w:p>
    <w:p>
      <w:pPr>
        <w:pStyle w:val="kar_section"/>
      </w:pPr>
      <w:r>
        <w:t xml:space="preserve">Section 1.</w:t>
      </w:r>
      <w:r>
        <w:t xml:space="preserve"> </w:t>
      </w:r>
      <w:r>
        <w:t xml:space="preserve">Members who make an advance payment for service credit at full actuarial cost </w:t>
      </w:r>
      <w:r>
        <w:t>[</w:t>
      </w:r>
      <w:r>
        <w:rPr>
          <w:strike w:val="true"/>
        </w:rPr>
        <w:t xml:space="preserve">at least one (1) month prior </w:t>
      </w:r>
      <w:r>
        <w:t>]</w:t>
      </w:r>
      <w:r>
        <w:t xml:space="preserve">to their effective retirement date shall be accredited regular interest against their payment(s) at the rate provided for members under KRS 161.220(13). This interest</w:t>
      </w:r>
      <w:r>
        <w:rPr>
          <w:u w:val="single"/>
        </w:rPr>
        <w:t xml:space="preserve">, as assigned under KRS 161.440,</w:t>
      </w:r>
      <w:r>
        <w:t xml:space="preserve"> shall be accredited at the time of retirement when the final full actuarial cost purchase amount is reconciled and shall be subject to adjustment to reflect the actuarial experience of the retirement system.</w:t>
      </w:r>
    </w:p>
    <w:p>
      <w:pPr>
        <w:pStyle w:val="kar_section"/>
      </w:pPr>
      <w:r>
        <w:rPr>
          <w:u w:val="single"/>
        </w:rPr>
        <w:t xml:space="preserve">Section 2.</w:t>
      </w:r>
      <w:r>
        <w:t xml:space="preserve"> </w:t>
      </w:r>
      <w:r>
        <w:rPr>
          <w:u w:val="single"/>
        </w:rPr>
        <w:t xml:space="preserve">Unless coverage is waived, the full actuarial cost for health insurance shall be paid by the member as follows:</w:t>
      </w:r>
    </w:p>
    <w:p>
      <w:pPr>
        <w:pStyle w:val="kar_subsection"/>
      </w:pPr>
      <w:r>
        <w:rPr>
          <w:u w:val="single"/>
        </w:rPr>
        <w:t xml:space="preserve">(1)</w:t>
      </w:r>
      <w:r>
        <w:t xml:space="preserve"> </w:t>
      </w:r>
      <w:r>
        <w:rPr>
          <w:u w:val="single"/>
        </w:rPr>
        <w:t xml:space="preserve">Members shall not be required to pay in advance any lump sum amount towards health insurance in making a full actuarial cost service purchase.</w:t>
      </w:r>
    </w:p>
    <w:p>
      <w:pPr>
        <w:pStyle w:val="kar_subsection"/>
      </w:pPr>
      <w:r>
        <w:rPr>
          <w:u w:val="single"/>
        </w:rPr>
        <w:t xml:space="preserve">(2)</w:t>
      </w:r>
      <w:r>
        <w:t xml:space="preserve"> </w:t>
      </w:r>
      <w:r>
        <w:rPr>
          <w:u w:val="single"/>
        </w:rPr>
        <w:t xml:space="preserve">Members who are not otherwise eligible to retire prior to making a full actuarial cost service purchase shall pay the full amount of the health insurance premium plus any amount required under KRS 161.675(4)(b) until the date is reached that they would have been eligible to retire the account under KRS 161.600 without the purchase. Upon reaching the date at which the retiree would have been eligible to retire the account under KRS 161.600 without the purchase, the retiree shall be entitled to the monthly health insurance benefit supplement approved by the board for each year based upon their years of service credit excluding the full actuarial cost service purchased. The retiree shall continue to pay monthly to the retirement system any amount required under KRS 161.675(4)(b) and any difference between the supplement as described in the previous sentence and the full cost of the monthly premium.</w:t>
      </w:r>
    </w:p>
    <w:p>
      <w:pPr>
        <w:pStyle w:val="kar_subsection"/>
      </w:pPr>
      <w:r>
        <w:rPr>
          <w:u w:val="single"/>
        </w:rPr>
        <w:t xml:space="preserve">(3)</w:t>
      </w:r>
      <w:r>
        <w:t xml:space="preserve"> </w:t>
      </w:r>
      <w:r>
        <w:rPr>
          <w:u w:val="single"/>
        </w:rPr>
        <w:t xml:space="preserve">Members who are eligible to retire the account under KRS 161.600 prior to making a full actuarial cost service purchase shall, upon retirement, be entitled to the monthly health insurance benefit supplement approved by the board for each year based upon their years of service credit, excluding the full actuarial cost service purchased. The retiree shall pay to the retirement system monthly any amount required under KRS 161.675(4)(b) and any difference between the supplement as described in the previous sentence and the full cost of the monthly premium.</w:t>
      </w:r>
    </w:p>
    <w:p>
      <w:pPr>
        <w:pStyle w:val="kar_signature"/>
      </w:pPr>
      <w:r>
        <w:t xml:space="preserve">BRENDA MCGOWN, Chair</w:t>
      </w:r>
    </w:p>
    <w:p>
      <w:pPr>
        <w:pStyle w:val="kar_normal"/>
      </w:pPr>
      <w:r>
        <w:t xml:space="preserve"/>
      </w:r>
    </w:p>
    <w:p>
      <w:pPr>
        <w:pStyle w:val="kar_approved_by"/>
      </w:pPr>
      <w:r>
        <w:t xml:space="preserve">APPROVED BY AGENCY: June 17, 2024</w:t>
      </w:r>
    </w:p>
    <w:p>
      <w:pPr>
        <w:pStyle w:val="kar_filed"/>
      </w:pPr>
      <w:r>
        <w:t xml:space="preserve">FILED WITH LRC: July 12, 2024 at 3:30 p.m.</w:t>
      </w:r>
    </w:p>
    <w:p>
      <w:pPr>
        <w:pStyle w:val="kar_normal"/>
      </w:pPr>
      <w:r>
        <w:t xml:space="preserve"/>
      </w:r>
    </w:p>
    <w:p>
      <w:pPr>
        <w:pStyle w:val="kar_comment_period"/>
      </w:pPr>
      <w:r>
        <w:t xml:space="preserve">PUBLIC HEARING AND PUBLIC COMMENT PERIOD: A public hearing on this administrative regulation shall be held on 24 September 2024, at 9:00 a.m. at the Teachers' Retirement System of the State of Kentucky 479 Versailles Road, Frankfort, Kentucky. Individuals interested in being heard at this hearing shall notify this agency in writing five (5) working 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30 September 2024. Send written notification of intent to be heard at the public hearing or written comments on the proposed administrative regulation to the contact person.</w:t>
      </w:r>
    </w:p>
    <w:p>
      <w:pPr>
        <w:pStyle w:val="kar_contact_person"/>
      </w:pPr>
      <w:r>
        <w:t xml:space="preserve">CONTACT PERSON: Robert B. Barnes, Deputy Executive Secretary of Operations and General Counsel, Kentucky Teachers' Retirement System, 479 Versailles Road, Frankfort, Kentucky 40601, phone (502) 848-8508, fax (502) 573-0199, email Beau.Barnes@trs.ky.gov.</w:t>
      </w:r>
    </w:p>
    <w:p>
      <w:pPr>
        <w:pStyle w:val="kar_form_name"/>
      </w:pPr>
      <w:r>
        <w:t xml:space="preserve">REGULATORY IMPACT ANALYSIS AND TIERING STATEMENT</w:t>
      </w:r>
    </w:p>
    <w:p>
      <w:pPr>
        <w:pStyle w:val="kar_normal"/>
        <w:ind w:left="0"/>
      </w:pPr>
      <w:r>
        <w:t xml:space="preserve">Contact Person:</w:t>
      </w:r>
      <w:r>
        <w:t xml:space="preserve"> Robert B. Barnes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the interest rate to be accredited members who make an advance payment for service credit at full actuarial cost prior to retirement.</w:t>
      </w:r>
    </w:p>
    <w:p>
      <w:pPr>
        <w:pStyle w:val="kar_normal"/>
        <w:ind w:left="576"/>
      </w:pPr>
      <w:r>
        <w:t xml:space="preserve">(b) The necessity of this administrative regulation:</w:t>
      </w:r>
    </w:p>
    <w:p>
      <w:pPr>
        <w:pStyle w:val="kar_normal"/>
        <w:ind w:left="720"/>
      </w:pPr>
      <w:r>
        <w:t xml:space="preserve">This administrative regulation provides regulatory direction for the interest rate accredited to advance payments of full actuarial cost purchases.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providing the interest rate for advance payments on the full actuarial cost authorized by statute payments for certain types of service credit purchases that are authorized by the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providing a procedure for accrediting interest to authorized service credit purchases.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provide further details for paying the full actuarial cost of health insurance.</w:t>
      </w:r>
    </w:p>
    <w:p>
      <w:pPr>
        <w:pStyle w:val="kar_normal"/>
        <w:ind w:left="576"/>
      </w:pPr>
      <w:r>
        <w:t xml:space="preserve">(b) The necessity of the amendment to this administrative regulation:</w:t>
      </w:r>
    </w:p>
    <w:p>
      <w:pPr>
        <w:pStyle w:val="kar_normal"/>
        <w:ind w:left="720"/>
      </w:pPr>
      <w:r>
        <w:t xml:space="preserve">This amendment will provide further details of how the full actuarial cost of health insurance will be made.</w:t>
      </w:r>
    </w:p>
    <w:p>
      <w:pPr>
        <w:pStyle w:val="kar_normal"/>
        <w:ind w:left="576"/>
      </w:pPr>
      <w:r>
        <w:t xml:space="preserve">(c) How the amendment conforms to the content of the authorizing statutes:</w:t>
      </w:r>
    </w:p>
    <w:p>
      <w:pPr>
        <w:pStyle w:val="kar_normal"/>
        <w:ind w:left="720"/>
      </w:pPr>
      <w:r>
        <w:t xml:space="preserve">KRS 161.220(22) defines full actuarial cost to include health insurance supplement payments made by the retirement system and this amendment will provide further details of how that cost will be included in the purchase. (d) How the amendment will assist in the effective administration of the statues: The amendment will provide further details for full actuarial cost purchases of health insurance.</w:t>
      </w:r>
    </w:p>
    <w:p>
      <w:pPr>
        <w:pStyle w:val="kar_normal"/>
        <w:ind w:left="576"/>
      </w:pPr>
      <w:r>
        <w:t xml:space="preserve">(d) How the amendment will assist in the effective administration of the statutes: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fewer than fifty (50) individuals who currently make advance payments for service credit purchases in any one year.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amendment does not require any additional action by the member.</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 to the members of the retirement system as the amendment simply provides further details of how that cost is currently assessed.</w:t>
      </w:r>
    </w:p>
    <w:p>
      <w:pPr>
        <w:pStyle w:val="kar_normal"/>
        <w:ind w:left="576"/>
      </w:pPr>
      <w:r>
        <w:t xml:space="preserve">(c) As a result of compliance, what benefits will accrue to the entities identified in question (3):</w:t>
      </w:r>
    </w:p>
    <w:p>
      <w:pPr>
        <w:pStyle w:val="kar_normal"/>
        <w:ind w:left="720"/>
      </w:pPr>
      <w:r>
        <w:t xml:space="preserve">Members will have further details set forth in regulation regarding how the full actuarial cost of health insurance is made.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 to implement the amendment to this regulation.</w:t>
      </w:r>
    </w:p>
    <w:p>
      <w:pPr>
        <w:pStyle w:val="kar_normal"/>
        <w:ind w:left="576"/>
      </w:pPr>
      <w:r>
        <w:t xml:space="preserve">(b) On a continuing basis:</w:t>
      </w:r>
    </w:p>
    <w:p>
      <w:pPr>
        <w:pStyle w:val="kar_normal"/>
        <w:ind w:left="720"/>
      </w:pPr>
      <w:r>
        <w:t xml:space="preserve">There is no continuing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Administrative expenses of the retirement system are paid by restricted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required.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to this regulation does not establish any fees or directly or indirectly increase any fees.</w:t>
      </w:r>
    </w:p>
    <w:p>
      <w:pPr>
        <w:pStyle w:val="kar_normal"/>
        <w:ind w:left="288"/>
      </w:pPr>
      <w:r>
        <w:t xml:space="preserve">(9) TIERING: Is tiering applied?</w:t>
      </w:r>
    </w:p>
    <w:p>
      <w:pPr>
        <w:pStyle w:val="kar_normal"/>
        <w:ind w:left="432"/>
      </w:pPr>
      <w:r>
        <w:t xml:space="preserve"> Tiering is not applied, as all members are treated the same who make full actuarial cost service credit purchases.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161.220(22), 161.310(1).</w:t>
      </w:r>
    </w:p>
    <w:p>
      <w:pPr>
        <w:pStyle w:val="kar_normal"/>
        <w:ind w:left="288"/>
      </w:pPr>
      <w:r>
        <w:t xml:space="preserve">(2) Identify the promulgating agency and any other affected state units, parts, or divisions:</w:t>
      </w:r>
    </w:p>
    <w:p>
      <w:pPr>
        <w:pStyle w:val="kar_normal"/>
        <w:ind w:left="432"/>
      </w:pPr>
      <w:r>
        <w:t xml:space="preserve">Teachers’ Retirement System</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None</w:t>
      </w:r>
    </w:p>
    <w:p>
      <w:pPr>
        <w:pStyle w:val="kar_normal"/>
        <w:ind w:left="288"/>
      </w:pPr>
      <w:r>
        <w:t xml:space="preserve">(3) Identify affected local entities (for example: cities, counties, fire departments, school districts):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None</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None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None.</w:t>
      </w:r>
    </w:p>
    <w:p>
      <w:pPr>
        <w:pStyle w:val="kar_normal"/>
        <w:ind w:left="576"/>
      </w:pPr>
      <w:r>
        <w:t xml:space="preserve">(b) Methodology and resources used to determine the fiscal impact:</w:t>
      </w:r>
    </w:p>
    <w:p>
      <w:pPr>
        <w:pStyle w:val="kar_normal"/>
        <w:ind w:left="720"/>
      </w:pPr>
      <w:r>
        <w:t xml:space="preserve">No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amendment to this regulation will have no major impact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There is no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24c1739af34b18" /><Relationship Type="http://schemas.openxmlformats.org/officeDocument/2006/relationships/settings" Target="/word/settings.xml" Id="R8006e5b9b26e46d3" /></Relationships>
</file>