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37a6c7a3524c20"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 a twelve (12) month period beginning with a fall session.</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"Initial year award" means the first Nursing Incentive Scholarship Fund award received by an individual.</w:t>
      </w:r>
    </w:p>
    <w:p>
      <w:pPr>
        <w:pStyle w:val="kar_subsection"/>
      </w:pPr>
      <w:r>
        <w:t xml:space="preserve">(5)</w:t>
      </w:r>
      <w:r>
        <w:t xml:space="preserve"> </w:t>
      </w:r>
      <w:r>
        <w:t xml:space="preserve">"Kentucky resident" is defined by 13 KAR 2:045, Section 1(10).</w:t>
      </w:r>
    </w:p>
    <w:p>
      <w:pPr>
        <w:pStyle w:val="kar_subsection"/>
      </w:pPr>
      <w:r>
        <w:t xml:space="preserve">(6)</w:t>
      </w:r>
      <w:r>
        <w:t xml:space="preserve"> </w:t>
      </w:r>
      <w:r>
        <w:t xml:space="preserve">"Program of nursing" means a prelicensure, BSN completion, or graduate program of nursing.</w:t>
      </w:r>
    </w:p>
    <w:p>
      <w:pPr>
        <w:pStyle w:val="kar_subsection"/>
      </w:pPr>
      <w:r>
        <w:t xml:space="preserve">(7)</w:t>
      </w:r>
      <w:r>
        <w:t xml:space="preserve"> </w:t>
      </w:r>
      <w:r>
        <w:t xml:space="preserve">"Subsequent year award" means any Nursing Incentive Scholarship Fund award other than an initial year award.</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w:t>
      </w:r>
    </w:p>
    <w:p>
      <w:pPr>
        <w:pStyle w:val="kar_paragraph"/>
      </w:pPr>
      <w:r>
        <w:t xml:space="preserve">(b)</w:t>
      </w:r>
      <w:r>
        <w:t xml:space="preserve"> </w:t>
      </w:r>
      <w:r>
        <w:t xml:space="preserve">Have been accepted for admission to a program of nursing;</w:t>
      </w:r>
    </w:p>
    <w:p>
      <w:pPr>
        <w:pStyle w:val="kar_paragraph"/>
      </w:pPr>
      <w:r>
        <w:t xml:space="preserve">(c)</w:t>
      </w:r>
      <w:r>
        <w:t xml:space="preserve"> </w:t>
      </w:r>
      <w:r>
        <w:t xml:space="preserve">Have attained a sufficient point ranking under Section 3 of this regulation for initial year award eligibility; and</w:t>
      </w:r>
    </w:p>
    <w:p>
      <w:pPr>
        <w:pStyle w:val="kar_paragraph"/>
      </w:pPr>
      <w:r>
        <w:t xml:space="preserve">(d)</w:t>
      </w:r>
      <w:r>
        <w:t xml:space="preserve"> </w:t>
      </w:r>
      <w:r>
        <w:t xml:space="preserve">Have met the requirements in Section 4 of this regulation for subsequent year award eligibility.</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May 1;</w:t>
      </w:r>
    </w:p>
    <w:p>
      <w:pPr>
        <w:pStyle w:val="kar_paragraph"/>
      </w:pPr>
      <w:r>
        <w:t xml:space="preserve">(b)</w:t>
      </w:r>
      <w:r>
        <w:t xml:space="preserve"> </w:t>
      </w:r>
      <w:r>
        <w:t xml:space="preserve">For initial year award applicants, a copy of the Free Application for Federal Student Aid (FAFSA) Submission Summary for the current year, listing the applicant's Student Aid Index calculation,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initial year award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subsequent year award applicants, a document issued by the program of nursing verifying enrollment.</w:t>
      </w:r>
    </w:p>
    <w:p>
      <w:pPr>
        <w:pStyle w:val="kar_section"/>
      </w:pPr>
      <w:r>
        <w:t xml:space="preserve">Section 3.</w:t>
      </w:r>
      <w:r>
        <w:t xml:space="preserve"> </w:t>
      </w:r>
      <w:r>
        <w:t xml:space="preserve">Criteria for an Initial Year Award. The board shall consider the following criteria in evaluating an application for an initial year award and shall allocate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Nursing students who have not been issued a nursing license, ten (10) points; and</w:t>
      </w:r>
    </w:p>
    <w:p>
      <w:pPr>
        <w:pStyle w:val="kar_paragraph"/>
      </w:pPr>
      <w:r>
        <w:t xml:space="preserve">(d)</w:t>
      </w:r>
      <w:r>
        <w:t xml:space="preserve"> </w:t>
      </w:r>
      <w:r>
        <w:t xml:space="preserve">Financially needy Kentucky residents, up to thirty-five (35) points. Financial need shall be determined by the Student Aid Index (SAI) calculation listed on the applicant's Free Application for Federal Student Aid (FAFSA) Submission Summary for the current year, and points shall be awarded based on need-based aid eligibility as follows:</w:t>
      </w:r>
    </w:p>
    <w:p>
      <w:pPr>
        <w:pStyle w:val="kar_subparagraph"/>
      </w:pPr>
      <w:r>
        <w:t xml:space="preserve">1.</w:t>
      </w:r>
      <w:r>
        <w:t xml:space="preserve"> </w:t>
      </w:r>
      <w:r>
        <w:t xml:space="preserve">SAI of negative $1,500 to $3,500, thirty-five (35) points;</w:t>
      </w:r>
    </w:p>
    <w:p>
      <w:pPr>
        <w:pStyle w:val="kar_subparagraph"/>
      </w:pPr>
      <w:r>
        <w:t xml:space="preserve">2.</w:t>
      </w:r>
      <w:r>
        <w:t xml:space="preserve"> </w:t>
      </w:r>
      <w:r>
        <w:t xml:space="preserve">SAI of $3,501 to $8,500, thirty (30) points; and</w:t>
      </w:r>
    </w:p>
    <w:p>
      <w:pPr>
        <w:pStyle w:val="kar_subparagraph"/>
      </w:pPr>
      <w:r>
        <w:t xml:space="preserve">3.</w:t>
      </w:r>
      <w:r>
        <w:t xml:space="preserve"> </w:t>
      </w:r>
      <w:r>
        <w:t xml:space="preserve">SAI of $8,501 to $18,500,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Criteria for a Subsequent Year Award.</w:t>
      </w:r>
    </w:p>
    <w:p>
      <w:pPr>
        <w:pStyle w:val="kar_subsection"/>
      </w:pPr>
      <w:r>
        <w:t xml:space="preserve">(1)</w:t>
      </w:r>
      <w:r>
        <w:t xml:space="preserve"> </w:t>
      </w:r>
      <w:r>
        <w:t xml:space="preserve">Except as established in subsection (2) of this section, a past recipient of a Nursing Incentive Scholarship Fund award shall be eligible to receive a subsequent year award if the recipient:</w:t>
      </w:r>
    </w:p>
    <w:p>
      <w:pPr>
        <w:pStyle w:val="kar_paragraph"/>
      </w:pPr>
      <w:r>
        <w:t xml:space="preserve">(a)</w:t>
      </w:r>
      <w:r>
        <w:t xml:space="preserve"> </w:t>
      </w:r>
      <w:r>
        <w:t xml:space="preserve">Is enrolled in a program of nursing;</w:t>
      </w:r>
    </w:p>
    <w:p>
      <w:pPr>
        <w:pStyle w:val="kar_paragraph"/>
      </w:pPr>
      <w:r>
        <w:t xml:space="preserve">(b)</w:t>
      </w:r>
      <w:r>
        <w:t xml:space="preserve"> </w:t>
      </w:r>
      <w:r>
        <w:t xml:space="preserve">Is not in default as to a prior Nursing Incentive Scholarship award; and</w:t>
      </w:r>
    </w:p>
    <w:p>
      <w:pPr>
        <w:pStyle w:val="kar_paragraph"/>
      </w:pPr>
      <w:r>
        <w:t xml:space="preserve">(c)</w:t>
      </w:r>
      <w:r>
        <w:t xml:space="preserve"> </w:t>
      </w:r>
      <w:r>
        <w:t xml:space="preserve">Submits to the board a completed Nursing Incentive Scholarship Fund Application on or before May 1.</w:t>
      </w:r>
    </w:p>
    <w:p>
      <w:pPr>
        <w:pStyle w:val="kar_subsection"/>
      </w:pPr>
      <w:r>
        <w:t xml:space="preserve">(2)</w:t>
      </w:r>
      <w:r>
        <w:t xml:space="preserve"> </w:t>
      </w:r>
      <w:r>
        <w:t xml:space="preserve">If combined awards to past recipients are projected to exceed the current fund balance, past recipient eligibility shall be based on level of education of the program of nursing in which the applicant is enrolled, first being a prelicensure LPN program of nursing, second being a prelicensure non-BSN RN program of nursing, third being a BSN program of nursing, and fourth being a graduate degree program of nursing.</w:t>
      </w:r>
    </w:p>
    <w:p>
      <w:pPr>
        <w:pStyle w:val="kar_section"/>
      </w:pPr>
      <w:r>
        <w:t xml:space="preserve">Section 5.</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previously; and</w:t>
      </w:r>
    </w:p>
    <w:p>
      <w:pPr>
        <w:pStyle w:val="kar_subparagraph"/>
      </w:pPr>
      <w:r>
        <w:t xml:space="preserve">2.</w:t>
      </w:r>
      <w:r>
        <w:t xml:space="preserve"> </w:t>
      </w:r>
      <w:r>
        <w:t xml:space="preserve">Remain eligible to receive an award pursuant to Sections2 and 4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6.</w:t>
      </w:r>
      <w:r>
        <w:t xml:space="preserve"> </w:t>
      </w:r>
      <w:r>
        <w:t xml:space="preserve">Procedure for Disbursement of Awards.</w:t>
      </w:r>
    </w:p>
    <w:p>
      <w:pPr>
        <w:pStyle w:val="kar_subsection"/>
      </w:pPr>
      <w:r>
        <w:t xml:space="preserve">(1)</w:t>
      </w:r>
      <w:r>
        <w:t xml:space="preserve"> </w:t>
      </w:r>
      <w:r>
        <w:t xml:space="preserve">Prior to disbursement of funds, each year that funds are disbursed, the recipient shall sign a Nursing Incentive Scholarship Fund Contract and Promissory Note.</w:t>
      </w:r>
    </w:p>
    <w:p>
      <w:pPr>
        <w:pStyle w:val="kar_subsection"/>
      </w:pPr>
      <w:r>
        <w:t xml:space="preserve">(2)</w:t>
      </w:r>
      <w:r>
        <w:t xml:space="preserve"> </w:t>
      </w:r>
      <w:r>
        <w:t xml:space="preserve">Disbursement of funds shall be made directly to the recipient's bank account via automated clearing house electronic funds transfer.</w:t>
      </w:r>
    </w:p>
    <w:p>
      <w:pPr>
        <w:pStyle w:val="kar_subsection"/>
      </w:pPr>
      <w:r>
        <w:t xml:space="preserve">(3)</w:t>
      </w:r>
      <w:r>
        <w:t xml:space="preserve"> </w:t>
      </w:r>
      <w:r>
        <w:t xml:space="preserve">Disbursement shall be made annually.</w:t>
      </w:r>
    </w:p>
    <w:p>
      <w:pPr>
        <w:pStyle w:val="kar_section"/>
      </w:pPr>
      <w:r>
        <w:t xml:space="preserve">Section 7.</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who ceases to be enrolled in a program of nursing prior to graduation may defer repayment for one (1) academic year.</w:t>
      </w:r>
    </w:p>
    <w:p>
      <w:pPr>
        <w:pStyle w:val="kar_paragraph"/>
      </w:pPr>
      <w:r>
        <w:t xml:space="preserve">(a)</w:t>
      </w:r>
      <w:r>
        <w:t xml:space="preserve"> </w:t>
      </w:r>
      <w:r>
        <w:t xml:space="preserve">If the student fails to resume enrollment after one (1) academic year, monetary, repayment shall be due.</w:t>
      </w:r>
    </w:p>
    <w:p>
      <w:pPr>
        <w:pStyle w:val="kar_paragraph"/>
      </w:pPr>
      <w:r>
        <w:t xml:space="preserve">(b)</w:t>
      </w:r>
      <w:r>
        <w:t xml:space="preserve"> </w:t>
      </w:r>
      <w:r>
        <w:t xml:space="preserve">If the student resumes enrollment within one (1) academic year, he or she may apply for a continuation award pursuant to Section 4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ubsection"/>
      </w:pPr>
      <w:r>
        <w:t xml:space="preserve">(11)</w:t>
      </w:r>
      <w:r>
        <w:t xml:space="preserve"> </w:t>
      </w:r>
      <w:r>
        <w:t xml:space="preserve">Employment and repayment requirements specified in the contract and promissory note are not tolled or deferred as a consequence of a continuation of nursing education in a different degree program than was specified in the recipient's Nursing Incentive Scholarship Fund application; however, employment and repayment requirements are not activated when a recipient transfers to the same degree program at a different school.</w:t>
      </w:r>
    </w:p>
    <w:p>
      <w:pPr>
        <w:pStyle w:val="kar_section"/>
      </w:pPr>
      <w:r>
        <w:t xml:space="preserve">Section 8.</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recipient.</w:t>
      </w:r>
    </w:p>
    <w:p>
      <w:pPr>
        <w:pStyle w:val="kar_subsection"/>
      </w:pPr>
      <w:r>
        <w:t xml:space="preserve">(2)</w:t>
      </w:r>
      <w:r>
        <w:t xml:space="preserve"> </w:t>
      </w:r>
      <w:r>
        <w:t xml:space="preserve">A recipient shall notify the board immediately of a change of name,  address, school, or enrollment status in school.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06/24;</w:t>
      </w:r>
    </w:p>
    <w:p>
      <w:pPr>
        <w:pStyle w:val="kar_paragraph"/>
      </w:pPr>
      <w:r>
        <w:t xml:space="preserve">(b)</w:t>
      </w:r>
      <w:r>
        <w:t xml:space="preserve"> </w:t>
      </w:r>
      <w:r>
        <w:t xml:space="preserve">"Nursing Incentive Scholarship Fund Request for Deferral", 06/24;</w:t>
      </w:r>
    </w:p>
    <w:p>
      <w:pPr>
        <w:pStyle w:val="kar_paragraph"/>
      </w:pPr>
      <w:r>
        <w:t xml:space="preserve">(c)</w:t>
      </w:r>
      <w:r>
        <w:t xml:space="preserve"> </w:t>
      </w:r>
      <w:r>
        <w:t xml:space="preserve">"Nursing Incentive Scholarship Fund Contract", 06/24; and</w:t>
      </w:r>
    </w:p>
    <w:p>
      <w:pPr>
        <w:pStyle w:val="kar_paragraph"/>
      </w:pPr>
      <w:r>
        <w:t xml:space="preserve">(d)</w:t>
      </w:r>
      <w:r>
        <w:t xml:space="preserve"> </w:t>
      </w:r>
      <w:r>
        <w:t xml:space="preserve">"Nursing Incentive Scholarship Fund Promissory Note", 06/24.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https://kbn.ky.gov/document-library/Pages/default.aspx.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f0537444d4793" /><Relationship Type="http://schemas.openxmlformats.org/officeDocument/2006/relationships/settings" Target="/word/settings.xml" Id="R18cf007569ed401e" /></Relationships>
</file>