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ec7ea1949e476d"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Boxing and Wrestling Commission</w:t>
      </w:r>
    </w:p>
    <w:p>
      <w:pPr>
        <w:pStyle w:val="kar_markup_header"/>
        <w:ind w:firstLine="0"/>
      </w:pPr>
      <w:r>
        <w:t>(Amended After Comments)</w:t>
      </w:r>
    </w:p>
    <w:p>
      <w:pPr>
        <w:pStyle w:val="kar_citation"/>
      </w:pPr>
      <w:r>
        <w:t>201 KAR 27:041.</w:t>
      </w:r>
      <w:r>
        <w:t xml:space="preserve"> </w:t>
      </w:r>
      <w:r>
        <w:t xml:space="preserve">Managers.</w:t>
      </w:r>
    </w:p>
    <w:p>
      <w:pPr>
        <w:pStyle w:val="kar_markup_metadata"/>
      </w:pPr>
      <w:r>
        <w:t xml:space="preserve">RELATES TO: </w:t>
      </w:r>
      <w:r>
        <w:t xml:space="preserve">KRS </w:t>
      </w:r>
      <w:r>
        <w:rPr>
          <w:b/>
          <w:u w:val="single"/>
        </w:rPr>
        <w:t xml:space="preserve">229.025</w:t>
      </w:r>
      <w:r>
        <w:t>[</w:t>
      </w:r>
      <w:r>
        <w:rPr>
          <w:b/>
          <w:strike w:val="true"/>
        </w:rPr>
        <w:t xml:space="preserve">229.021, 229.081, 229.091</w:t>
      </w:r>
      <w:r>
        <w:t>]</w:t>
      </w:r>
      <w:r>
        <w:t xml:space="preserve">, 229.171</w:t>
      </w:r>
      <w:r>
        <w:t>[</w:t>
      </w:r>
      <w:r>
        <w:rPr>
          <w:b/>
          <w:strike w:val="true"/>
        </w:rPr>
        <w:t xml:space="preserve">, EO 2016-270</w:t>
      </w:r>
      <w:r>
        <w:t>]</w:t>
      </w:r>
    </w:p>
    <w:p>
      <w:pPr>
        <w:pStyle w:val="kar_markup_metadata"/>
      </w:pPr>
      <w:r>
        <w:t xml:space="preserve">STATUTORY AUTHORITY: </w:t>
      </w:r>
      <w:r>
        <w:t xml:space="preserve">KRS </w:t>
      </w:r>
      <w:r>
        <w:t>[</w:t>
      </w:r>
      <w:r>
        <w:rPr>
          <w:b/>
          <w:strike w:val="true"/>
        </w:rPr>
        <w:t xml:space="preserve">229.081, 229.091, </w:t>
      </w:r>
      <w:r>
        <w:t>]</w:t>
      </w:r>
      <w:r>
        <w:t xml:space="preserve">229.171</w:t>
      </w:r>
      <w:r>
        <w:t>[</w:t>
      </w:r>
      <w:r>
        <w:rPr>
          <w:b/>
          <w:strike w:val="true"/>
        </w:rPr>
        <w:t xml:space="preserve">, 229.180</w:t>
      </w:r>
      <w:r>
        <w:t>]</w:t>
      </w:r>
    </w:p>
    <w:p>
      <w:pPr>
        <w:pStyle w:val="kar_markup_metadata"/>
      </w:pPr>
      <w:r>
        <w:t xml:space="preserve">NECESSITY, FUNCTION, AND CONFORMITY: </w:t>
      </w:r>
      <w:r>
        <w:t xml:space="preserve">KRS 229.171(1) authorizes the </w:t>
      </w:r>
      <w:r>
        <w:rPr>
          <w:b/>
          <w:u w:val="single"/>
        </w:rPr>
        <w:t xml:space="preserve">commission</w:t>
      </w:r>
      <w:r>
        <w:t>[</w:t>
      </w:r>
      <w:r>
        <w:rPr>
          <w:b/>
          <w:strike w:val="true"/>
        </w:rPr>
        <w:t xml:space="preserve">authority</w:t>
      </w:r>
      <w:r>
        <w:t>]</w:t>
      </w:r>
      <w:r>
        <w:t xml:space="preserve"> to exercise sole jurisdiction over all boxing, kickboxing, mixed martial arts, and wrestling shows, exhibitions, and licensees in the commonwealth. </w:t>
      </w:r>
      <w:r>
        <w:t>[</w:t>
      </w:r>
      <w:r>
        <w:rPr>
          <w:b/>
          <w:strike w:val="true"/>
        </w:rPr>
        <w:t xml:space="preserve">Executive Order 2016-270, effective May 16, 2016, abolished the Kentucky Boxing and Wrestling Authority and established the Kentucky Boxing and Wrestling Commission. </w:t>
      </w:r>
      <w:r>
        <w:t>]</w:t>
      </w:r>
      <w:r>
        <w:t xml:space="preserve">This administrative regulation establishes standards governing the conduct of managers.</w:t>
      </w:r>
    </w:p>
    <w:p>
      <w:pPr>
        <w:pStyle w:val="kar_section"/>
      </w:pPr>
      <w:r>
        <w:t xml:space="preserve">Section 1.</w:t>
      </w:r>
      <w:r>
        <w:t xml:space="preserve"> </w:t>
      </w:r>
      <w:r>
        <w:t xml:space="preserve">Duties and Responsibilities.</w:t>
      </w:r>
    </w:p>
    <w:p>
      <w:pPr>
        <w:pStyle w:val="kar_subsection"/>
      </w:pPr>
      <w:r>
        <w:t xml:space="preserve">(1)</w:t>
      </w:r>
      <w:r>
        <w:t xml:space="preserve"> </w:t>
      </w:r>
      <w:r>
        <w:t xml:space="preserve">A manager shall only do business with a promoter, ring official, or contestant who holds an active license.</w:t>
      </w:r>
    </w:p>
    <w:p>
      <w:pPr>
        <w:pStyle w:val="kar_subsection"/>
      </w:pPr>
      <w:r>
        <w:t xml:space="preserve">(2)</w:t>
      </w:r>
      <w:r>
        <w:t xml:space="preserve"> </w:t>
      </w:r>
      <w:r>
        <w:t xml:space="preserve">A manager shall not act or attempt to act for a contestant unless authorized by the contestant.</w:t>
      </w:r>
    </w:p>
    <w:p>
      <w:pPr>
        <w:pStyle w:val="kar_subsection"/>
      </w:pPr>
      <w:r>
        <w:t xml:space="preserve">(3)</w:t>
      </w:r>
      <w:r>
        <w:t xml:space="preserve"> </w:t>
      </w:r>
      <w:r>
        <w:t xml:space="preserve">A contract between a manager and a contestant shall be filed with the commission as evidence of the manager's authority to act for the contestant.</w:t>
      </w:r>
    </w:p>
    <w:p>
      <w:pPr>
        <w:pStyle w:val="kar_subsection"/>
      </w:pPr>
      <w:r>
        <w:t xml:space="preserve">(4)</w:t>
      </w:r>
      <w:r>
        <w:t xml:space="preserve"> </w:t>
      </w:r>
      <w:r>
        <w:t xml:space="preserve">A manager shall keep accurate records of the receipts and expenses of the contestants under their management and control. These records shall be available to the contestants and to the commission.</w:t>
      </w:r>
    </w:p>
    <w:p>
      <w:pPr>
        <w:pStyle w:val="kar_signature"/>
      </w:pPr>
      <w:r>
        <w:t xml:space="preserve">MATT BYRD, Executive Director</w:t>
      </w:r>
    </w:p>
    <w:p>
      <w:pPr>
        <w:pStyle w:val="kar_signature"/>
      </w:pPr>
      <w:r>
        <w:t xml:space="preserve">RAY A. PERRY, Secretary</w:t>
      </w:r>
    </w:p>
    <w:p>
      <w:pPr>
        <w:pStyle w:val="kar_normal"/>
      </w:pPr>
      <w:r>
        <w:t xml:space="preserve"/>
      </w:r>
    </w:p>
    <w:p>
      <w:pPr>
        <w:pStyle w:val="kar_approved_by"/>
      </w:pPr>
      <w:r>
        <w:t xml:space="preserve">APPROVED BY AGENCY: August 15, 2024</w:t>
      </w:r>
    </w:p>
    <w:p>
      <w:pPr>
        <w:pStyle w:val="kar_filed"/>
      </w:pPr>
      <w:r>
        <w:t xml:space="preserve">FILED WITH LRC: August 15, 2024 at 10:35 a.m.</w:t>
      </w:r>
    </w:p>
    <w:p>
      <w:pPr>
        <w:pStyle w:val="kar_normal"/>
      </w:pPr>
      <w:r>
        <w:t xml:space="preserve"/>
      </w:r>
    </w:p>
    <w:p>
      <w:pPr>
        <w:pStyle w:val="kar_contact_person"/>
      </w:pPr>
      <w:r>
        <w:t xml:space="preserve">CONTACT PERSON: Doug Hardin, staff attorney, 500 Mero Street 254 CW, Frankfort, Kentucky 40601, phone (502) 782-8204, and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powers and duties of licensed managers in unarmed combat events and shows in Kentucky.</w:t>
      </w:r>
    </w:p>
    <w:p>
      <w:pPr>
        <w:pStyle w:val="kar_normal"/>
        <w:ind w:left="576"/>
      </w:pPr>
      <w:r>
        <w:t xml:space="preserve">(b) The necessity of this administrative regulation:</w:t>
      </w:r>
    </w:p>
    <w:p>
      <w:pPr>
        <w:pStyle w:val="kar_normal"/>
        <w:ind w:left="720"/>
      </w:pPr>
      <w:r>
        <w:t xml:space="preserve">This regulation is necessary so that licensed managers have clearly defined responsibilities.</w:t>
      </w:r>
    </w:p>
    <w:p>
      <w:pPr>
        <w:pStyle w:val="kar_normal"/>
        <w:ind w:left="576"/>
      </w:pPr>
      <w:r>
        <w:t xml:space="preserve">(c) How this administrative regulation conforms to the content of the authorizing statutes:</w:t>
      </w:r>
    </w:p>
    <w:p>
      <w:pPr>
        <w:pStyle w:val="kar_normal"/>
        <w:ind w:left="720"/>
      </w:pPr>
      <w:r>
        <w:t xml:space="preserve">KRS 229.171 vests the Commission with sole jurisdiction over boxing, kickboxing, mixed martial arts, and wrestling shows.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Employing inspectors with clearly defined roles will help ensure that unarmed combat events are run safely and in compliance with the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Boxing &amp; Wrestling Commission licenses and regulates over 800 licensees that will be affected by this administrative regulation, as follows: • Over 679 licensed contestants (includes boxers, kickboxers, amateur missed martial artists, professional mixed martial artists, and wrestlers)  • Over 185 licensed non-contestants (includes judges, trainers, managers, referees, timekeepers, and seconds)  • Over 6 licensed medical providers (includes physicians and healthcare professionals)  • Over 40 licensed promoters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will require managers to apply for a license and comply with the provisions of Section 1.</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manager license application fee is $40, as established by 201 KAR 27:008.</w:t>
      </w:r>
    </w:p>
    <w:p>
      <w:pPr>
        <w:pStyle w:val="kar_normal"/>
        <w:ind w:left="576"/>
      </w:pPr>
      <w:r>
        <w:t xml:space="preserve">(c) As a result of compliance, what benefits will accrue to the entities identified in question (3):</w:t>
      </w:r>
    </w:p>
    <w:p>
      <w:pPr>
        <w:pStyle w:val="kar_normal"/>
        <w:ind w:left="720"/>
      </w:pPr>
      <w:r>
        <w:t xml:space="preserve">This regulation establishes clear duties and responsibilities for licensed managers.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new costs to the Commission or its licensees.</w:t>
      </w:r>
    </w:p>
    <w:p>
      <w:pPr>
        <w:pStyle w:val="kar_normal"/>
        <w:ind w:left="576"/>
      </w:pPr>
      <w:r>
        <w:t xml:space="preserve">(b) On a continuing basis:</w:t>
      </w:r>
    </w:p>
    <w:p>
      <w:pPr>
        <w:pStyle w:val="kar_normal"/>
        <w:ind w:left="720"/>
      </w:pPr>
      <w:r>
        <w:t xml:space="preserve">There will be no new costs to the Commission or its licensees other than the existing $40 license application fee.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will be required to implement or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will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increase any fees.</w:t>
      </w:r>
    </w:p>
    <w:p>
      <w:pPr>
        <w:pStyle w:val="kar_normal"/>
        <w:ind w:left="288"/>
      </w:pPr>
      <w:r>
        <w:t xml:space="preserve">(9) TIERING: Is tiering applied?</w:t>
      </w:r>
    </w:p>
    <w:p>
      <w:pPr>
        <w:pStyle w:val="kar_normal"/>
        <w:ind w:left="432"/>
      </w:pPr>
      <w:r>
        <w:t xml:space="preserve">Tiering does not apply because there are no different classifications of managers.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229.155 authorizes the Commission’s executive director to employ “sufficient regulatory staff…that shall be responsible for the day-to-day operations of the commission.”</w:t>
      </w:r>
    </w:p>
    <w:p>
      <w:pPr>
        <w:pStyle w:val="kar_normal"/>
        <w:ind w:left="288"/>
      </w:pPr>
      <w:r>
        <w:t xml:space="preserve">(2) Identify the promulgating agency and any other affected state units, parts, or divisions:</w:t>
      </w:r>
    </w:p>
    <w:p>
      <w:pPr>
        <w:pStyle w:val="kar_normal"/>
        <w:ind w:left="432"/>
      </w:pPr>
      <w:r>
        <w:t xml:space="preserve">Kentucky Boxing &amp; Wrestling Commission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regulation is not likely to affect any local government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w:t>
      </w:r>
    </w:p>
    <w:p>
      <w:pPr>
        <w:pStyle w:val="kar_normal"/>
        <w:ind w:left="288"/>
      </w:pPr>
      <w:r>
        <w:t xml:space="preserve">(4) Identify additional regulated entities not listed in questions (2) or (3):</w:t>
      </w:r>
    </w:p>
    <w:p>
      <w:pPr>
        <w:pStyle w:val="kar_normal"/>
        <w:ind w:left="432"/>
      </w:pPr>
      <w:r>
        <w:t xml:space="preserve">The Commission’s licensees may be impacted by this regulation.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 other than the existing license application fee.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is not likely to have a significant fiscal impact.</w:t>
      </w:r>
    </w:p>
    <w:p>
      <w:pPr>
        <w:pStyle w:val="kar_normal"/>
        <w:ind w:left="576"/>
      </w:pPr>
      <w:r>
        <w:t xml:space="preserve">(b) Methodology and resources used to determine the fiscal impact:</w:t>
      </w:r>
    </w:p>
    <w:p>
      <w:pPr>
        <w:pStyle w:val="kar_normal"/>
        <w:ind w:left="720"/>
      </w:pPr>
      <w:r>
        <w:t xml:space="preserve">This regulation will not result in any new employee hires or any new fees for licensees.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likely have no economic impact on these entities.</w:t>
      </w:r>
    </w:p>
    <w:p>
      <w:pPr>
        <w:pStyle w:val="kar_normal"/>
        <w:ind w:left="576"/>
      </w:pPr>
      <w:r>
        <w:t xml:space="preserve">(b) The methodology and resources used to reach this conclusion:</w:t>
      </w:r>
    </w:p>
    <w:p>
      <w:pPr>
        <w:pStyle w:val="kar_normal"/>
        <w:ind w:left="720"/>
      </w:pPr>
      <w:r>
        <w:t xml:space="preserve">This regulation will not result in any new employee hires or any new fees for licensees.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281d4705bf45b7" /><Relationship Type="http://schemas.openxmlformats.org/officeDocument/2006/relationships/settings" Target="/word/settings.xml" Id="Rbd368a0438804cd4" /></Relationships>
</file>