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042ca7f57f4574" /></Relationships>
</file>

<file path=word/document.xml><?xml version="1.0" encoding="utf-8"?>
<w:document xmlns:w="http://schemas.openxmlformats.org/wordprocessingml/2006/main">
  <w:body>
    <w:p>
      <w:pPr>
        <w:pStyle w:val="kar_citation"/>
      </w:pPr>
      <w:r>
        <w:t>201 KAR 1:063.</w:t>
      </w:r>
      <w:r>
        <w:t xml:space="preserve"> </w:t>
      </w:r>
      <w:r>
        <w:t xml:space="preserve">Certificate of experience.</w:t>
      </w:r>
    </w:p>
    <w:p>
      <w:pPr>
        <w:pStyle w:val="kar_markup_metadata"/>
      </w:pPr>
      <w:r>
        <w:t xml:space="preserve">RELATES TO: </w:t>
      </w:r>
      <w:r>
        <w:t xml:space="preserve">KRS 325.261, 325.340(1)(h)</w:t>
      </w:r>
    </w:p>
    <w:p>
      <w:pPr>
        <w:pStyle w:val="kar_markup_metadata"/>
      </w:pPr>
      <w:r>
        <w:t xml:space="preserve">STATUTORY AUTHORITY: </w:t>
      </w:r>
      <w:r>
        <w:t xml:space="preserve">KRS 325.240(2)</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This administrative regulation establishes requirements for documenting experience when applying to become a certified public accountant.</w:t>
      </w:r>
    </w:p>
    <w:p>
      <w:pPr>
        <w:pStyle w:val="kar_section"/>
      </w:pPr>
      <w:r>
        <w:t xml:space="preserve">Section 1.</w:t>
      </w:r>
      <w:r>
        <w:t xml:space="preserve"> </w:t>
      </w:r>
      <w:r>
        <w:t xml:space="preserve">Definitions.</w:t>
      </w:r>
    </w:p>
    <w:p>
      <w:pPr>
        <w:pStyle w:val="kar_subsection"/>
      </w:pPr>
      <w:r>
        <w:t xml:space="preserve">(1)</w:t>
      </w:r>
      <w:r>
        <w:t xml:space="preserve"> </w:t>
      </w:r>
      <w:r>
        <w:t xml:space="preserve">"One (1) year" means the completion of 2,000 hours of employment obtained after the award of a baccalaureate degree during an employment period of not less than twelve (12) months, excluding any leave or holiday time.</w:t>
      </w:r>
    </w:p>
    <w:p>
      <w:pPr>
        <w:pStyle w:val="kar_subsection"/>
      </w:pPr>
      <w:r>
        <w:t xml:space="preserve">(2)</w:t>
      </w:r>
      <w:r>
        <w:t xml:space="preserve"> </w:t>
      </w:r>
      <w:r>
        <w:t xml:space="preserve">"Verification" means confirmation by a certified public accountant, as described in KRS 325.261(6), of the truth or accuracy of the applicant's accounting or attest experience.</w:t>
      </w:r>
    </w:p>
    <w:p>
      <w:pPr>
        <w:pStyle w:val="kar_section"/>
      </w:pPr>
      <w:r>
        <w:t xml:space="preserve">Section 2.</w:t>
      </w:r>
      <w:r>
        <w:t xml:space="preserve"> </w:t>
      </w:r>
      <w:r>
        <w:t xml:space="preserve"> </w:t>
      </w:r>
    </w:p>
    <w:p>
      <w:pPr>
        <w:pStyle w:val="kar_subsection"/>
      </w:pPr>
      <w:r>
        <w:t xml:space="preserve">(1)</w:t>
      </w:r>
      <w:r>
        <w:t xml:space="preserve"> </w:t>
      </w:r>
      <w:r>
        <w:t xml:space="preserve">An applicant for licensure shall submit a Certificate of Experience, which has been provided by the certified public accountant for verification of experience.</w:t>
      </w:r>
    </w:p>
    <w:p>
      <w:pPr>
        <w:pStyle w:val="kar_subsection"/>
      </w:pPr>
      <w:r>
        <w:t xml:space="preserve">(2)</w:t>
      </w:r>
      <w:r>
        <w:t xml:space="preserve"> </w:t>
      </w:r>
      <w:r>
        <w:t xml:space="preserve">If the applicant has been employed by more than one (1) employer to meet the experience requirement described in KRS 325.261 and this administrative regulation, a certificate shall be submitted for each employment situation.</w:t>
      </w:r>
    </w:p>
    <w:p>
      <w:pPr>
        <w:pStyle w:val="kar_section"/>
      </w:pPr>
      <w:r>
        <w:t xml:space="preserve">Section 3.</w:t>
      </w:r>
      <w:r>
        <w:t xml:space="preserve"> </w:t>
      </w:r>
      <w:r>
        <w:t xml:space="preserve">Experience Verification. The certificate of experience shall include the following information verified by a certified public accountant as described in KRS 325.261(6):</w:t>
      </w:r>
    </w:p>
    <w:p>
      <w:pPr>
        <w:pStyle w:val="kar_subsection"/>
      </w:pPr>
      <w:r>
        <w:t xml:space="preserve">(1)</w:t>
      </w:r>
      <w:r>
        <w:t xml:space="preserve"> </w:t>
      </w:r>
      <w:r>
        <w:t xml:space="preserve">The name and address of the employing public accounting firm, industry, or government agency;</w:t>
      </w:r>
    </w:p>
    <w:p>
      <w:pPr>
        <w:pStyle w:val="kar_subsection"/>
      </w:pPr>
      <w:r>
        <w:t xml:space="preserve">(2)</w:t>
      </w:r>
      <w:r>
        <w:t xml:space="preserve"> </w:t>
      </w:r>
      <w:r>
        <w:t xml:space="preserve">The month, day, and year the employment:</w:t>
      </w:r>
    </w:p>
    <w:p>
      <w:pPr>
        <w:pStyle w:val="kar_paragraph"/>
      </w:pPr>
      <w:r>
        <w:t xml:space="preserve">(a)</w:t>
      </w:r>
      <w:r>
        <w:t xml:space="preserve"> </w:t>
      </w:r>
      <w:r>
        <w:t xml:space="preserve">Began; and</w:t>
      </w:r>
    </w:p>
    <w:p>
      <w:pPr>
        <w:pStyle w:val="kar_paragraph"/>
      </w:pPr>
      <w:r>
        <w:t xml:space="preserve">(b)</w:t>
      </w:r>
      <w:r>
        <w:t xml:space="preserve"> </w:t>
      </w:r>
      <w:r>
        <w:t xml:space="preserve">Was terminated or the experience was completed;</w:t>
      </w:r>
    </w:p>
    <w:p>
      <w:pPr>
        <w:pStyle w:val="kar_subsection"/>
      </w:pPr>
      <w:r>
        <w:t xml:space="preserve">(3)</w:t>
      </w:r>
      <w:r>
        <w:t xml:space="preserve"> </w:t>
      </w:r>
      <w:r>
        <w:t xml:space="preserve">Total number of hours worked during the employment period, excluding holiday or leave time;</w:t>
      </w:r>
    </w:p>
    <w:p>
      <w:pPr>
        <w:pStyle w:val="kar_subsection"/>
      </w:pPr>
      <w:r>
        <w:t xml:space="preserve">(4)</w:t>
      </w:r>
      <w:r>
        <w:t xml:space="preserve"> </w:t>
      </w:r>
      <w:r>
        <w:t xml:space="preserve">A brief description of the applicant's job duties;</w:t>
      </w:r>
    </w:p>
    <w:p>
      <w:pPr>
        <w:pStyle w:val="kar_subsection"/>
      </w:pPr>
      <w:r>
        <w:t xml:space="preserve">(5)</w:t>
      </w:r>
      <w:r>
        <w:t xml:space="preserve"> </w:t>
      </w:r>
      <w:r>
        <w:t xml:space="preserve">The applicant's working titles during employment; and</w:t>
      </w:r>
    </w:p>
    <w:p>
      <w:pPr>
        <w:pStyle w:val="kar_subsection"/>
      </w:pPr>
      <w:r>
        <w:t xml:space="preserve">(6)</w:t>
      </w:r>
      <w:r>
        <w:t xml:space="preserve"> </w:t>
      </w:r>
      <w:r>
        <w:t xml:space="preserve">The signature of the verifying certified public accountant which attests to the truth and accuracy of the statements made regarding the applicant's experience.</w:t>
      </w:r>
    </w:p>
    <w:p>
      <w:pPr>
        <w:pStyle w:val="kar_section"/>
      </w:pPr>
      <w:r>
        <w:t xml:space="preserve">Section 4.</w:t>
      </w:r>
      <w:r>
        <w:t xml:space="preserve"> </w:t>
      </w:r>
      <w:r>
        <w:t xml:space="preserve">Documentation and Verification of Applicant Experience. A false or misleading statement made by a certified public accountant on a certificate of experience shall constitute a violation of KRS 325.340(1)(h).</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"Certificate of Experience", August 2015, is incorporated by reference.</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1692; Am. 2025; eff. 2-19-1993; 20 Ky.R. 3212; eff. 8-4-1994; 27 Ky.R. 586; eff. 10-16-2000; 31 Ky.R. 1527; 1782; eff. 5-26-2005; TAm 10-27-2009; 42 Ky.R. 819; 1457; eff. 12-4-2015; Cert. eff. 12-2-2022.)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9cafdde3f8410f" /><Relationship Type="http://schemas.openxmlformats.org/officeDocument/2006/relationships/settings" Target="/word/settings.xml" Id="Rf725565fef994398" /></Relationships>
</file>