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179322aa5442db" /></Relationships>
</file>

<file path=word/document.xml><?xml version="1.0" encoding="utf-8"?>
<w:document xmlns:w="http://schemas.openxmlformats.org/wordprocessingml/2006/main">
  <w:body>
    <w:p>
      <w:pPr>
        <w:pStyle w:val="kar_citation"/>
      </w:pPr>
      <w:r>
        <w:t>201 KAR 8:563.</w:t>
      </w:r>
      <w:r>
        <w:t xml:space="preserve"> </w:t>
      </w:r>
      <w:r>
        <w:t xml:space="preserve">Licensure of dental hygienists.</w:t>
      </w:r>
    </w:p>
    <w:p>
      <w:pPr>
        <w:pStyle w:val="kar_markup_metadata"/>
      </w:pPr>
      <w:r>
        <w:t xml:space="preserve">RELATES TO: </w:t>
      </w:r>
      <w:r>
        <w:t xml:space="preserve">KRS 304.40 - 075, 313.030, 313.040, 313.060, 313.080, 313.130, 313.254</w:t>
      </w:r>
    </w:p>
    <w:p>
      <w:pPr>
        <w:pStyle w:val="kar_markup_metadata"/>
      </w:pPr>
      <w:r>
        <w:t xml:space="preserve">STATUTORY AUTHORITY: </w:t>
      </w:r>
      <w:r>
        <w:t xml:space="preserve">KRS 313.021(1)(a), (b), (c), 313.040(1), (2), (7), 313.254</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initial licensure in Kentucky as a dental hygienist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which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dental hygiene held previously or currently in any state or other licensing jurisdiction;</w:t>
      </w:r>
    </w:p>
    <w:p>
      <w:pPr>
        <w:pStyle w:val="kar_subsection"/>
      </w:pPr>
      <w:r>
        <w:t xml:space="preserve">(9)</w:t>
      </w:r>
      <w:r>
        <w:t xml:space="preserve"> </w:t>
      </w:r>
      <w:r>
        <w:t xml:space="preserve">Hold an Associate's degree or Bachelor's degree in dental hygiene from a school, college, or department of a university accredited by the Commission on Dental Accreditation (CODA);</w:t>
      </w:r>
    </w:p>
    <w:p>
      <w:pPr>
        <w:pStyle w:val="kar_subsection"/>
      </w:pPr>
      <w:r>
        <w:t xml:space="preserve">(10)</w:t>
      </w:r>
      <w:r>
        <w:t xml:space="preserve"> </w:t>
      </w:r>
      <w:r>
        <w:t xml:space="preserve">Successfully complete the National Board Dental Hygiene Examination (NBDHE),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 or</w:t>
      </w:r>
    </w:p>
    <w:p>
      <w:pPr>
        <w:pStyle w:val="kar_paragraph"/>
      </w:pPr>
      <w:r>
        <w:t xml:space="preserve">(b)</w:t>
      </w:r>
      <w:r>
        <w:t xml:space="preserve"> </w:t>
      </w:r>
      <w:r>
        <w:t xml:space="preserve">Licensure by credentials.</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dental hygienist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five (5) years preceding the filing of the application:</w:t>
      </w:r>
    </w:p>
    <w:p>
      <w:pPr>
        <w:pStyle w:val="kar_subparagraph"/>
      </w:pPr>
      <w:r>
        <w:t xml:space="preserve">1.</w:t>
      </w:r>
      <w:r>
        <w:t xml:space="preserve"> </w:t>
      </w:r>
      <w:r>
        <w:t xml:space="preserve">The examination of the Council of Interstate Testing Agencies (CITA);</w:t>
      </w:r>
    </w:p>
    <w:p>
      <w:pPr>
        <w:pStyle w:val="kar_subparagraph"/>
      </w:pPr>
      <w:r>
        <w:t xml:space="preserve">2.</w:t>
      </w:r>
      <w:r>
        <w:t xml:space="preserve"> </w:t>
      </w:r>
      <w:r>
        <w:t xml:space="preserve">The examination of the Central Regional Dental Testing Service (CRDTS);</w:t>
      </w:r>
    </w:p>
    <w:p>
      <w:pPr>
        <w:pStyle w:val="kar_subparagraph"/>
      </w:pPr>
      <w:r>
        <w:t xml:space="preserve">3.</w:t>
      </w:r>
      <w:r>
        <w:t xml:space="preserve"> </w:t>
      </w:r>
      <w:r>
        <w:t xml:space="preserve">The examination of the Commission on Dental Competency Assessments (CDCA);</w:t>
      </w:r>
    </w:p>
    <w:p>
      <w:pPr>
        <w:pStyle w:val="kar_subparagraph"/>
      </w:pPr>
      <w:r>
        <w:t xml:space="preserve">4.</w:t>
      </w:r>
      <w:r>
        <w:t xml:space="preserve"> </w:t>
      </w:r>
      <w:r>
        <w:t xml:space="preserve">The examination of the States Resources for Testing and Assessments (SRTA);</w:t>
      </w:r>
    </w:p>
    <w:p>
      <w:pPr>
        <w:pStyle w:val="kar_subparagraph"/>
      </w:pPr>
      <w:r>
        <w:t xml:space="preserve">5.</w:t>
      </w:r>
      <w:r>
        <w:t xml:space="preserve"> </w:t>
      </w:r>
      <w:r>
        <w:t xml:space="preserve">The examination of the Western Regional Examining Board (WREB); or</w:t>
      </w:r>
    </w:p>
    <w:p>
      <w:pPr>
        <w:pStyle w:val="kar_subparagraph"/>
      </w:pPr>
      <w:r>
        <w:t xml:space="preserve">6.</w:t>
      </w:r>
      <w:r>
        <w:t xml:space="preserve"> </w:t>
      </w:r>
      <w:r>
        <w:t xml:space="preserve">The Dental Hygiene Licensure Objective Structured Clinical Examination (DHLOSCE) of the Joint Commission on National Dental Examinations (JCNDE).</w:t>
      </w:r>
    </w:p>
    <w:p>
      <w:pPr>
        <w:pStyle w:val="kar_subsection"/>
      </w:pPr>
      <w:r>
        <w:t xml:space="preserve">(2)</w:t>
      </w:r>
      <w:r>
        <w:t xml:space="preserve"> </w:t>
      </w:r>
      <w:r>
        <w:t xml:space="preserve">An individual applying more than two (2) years after graduating with an Associate's degree or Bachelor's degree in dental hygiene,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 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dental hygienist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Be licensed and actively practicing dental hygiene in a state or territory of the United States or the District of Columbia for a least five (5) of the six (6) years preceding the filing of the application.</w:t>
      </w:r>
    </w:p>
    <w:p>
      <w:pPr>
        <w:pStyle w:val="kar_section"/>
      </w:pPr>
      <w:r>
        <w:t xml:space="preserve">Section 4.</w:t>
      </w:r>
      <w:r>
        <w:t xml:space="preserve"> </w:t>
      </w:r>
      <w:r>
        <w:t xml:space="preserve">Requirements for Charitable Limited Dental Hygiene Licensure.</w:t>
      </w:r>
    </w:p>
    <w:p>
      <w:pPr>
        <w:pStyle w:val="kar_subsection"/>
      </w:pPr>
      <w:r>
        <w:t xml:space="preserve">(1)</w:t>
      </w:r>
      <w:r>
        <w:t xml:space="preserve"> </w:t>
      </w:r>
      <w:r>
        <w:t xml:space="preserve">An individual desiring limited licensure in Kentucky to provide charitable dental hygiene services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signed, and notarized Application for Charitable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Hold a license to practice dental hygiene in good standing in another state or territory of the United States or the District of Columbia;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 charitable limited dental hygiene license holder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 and</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5.</w:t>
      </w:r>
      <w:r>
        <w:t xml:space="preserve"> </w:t>
      </w:r>
      <w:r>
        <w:t xml:space="preserve">Continuing Education Requirements.</w:t>
      </w:r>
    </w:p>
    <w:p>
      <w:pPr>
        <w:pStyle w:val="kar_subsection"/>
      </w:pPr>
      <w:r>
        <w:t xml:space="preserve">(1)</w:t>
      </w:r>
      <w:r>
        <w:t xml:space="preserve"> </w:t>
      </w:r>
      <w:r>
        <w:t xml:space="preserve">A Kentucky licensed dental hygienist shall complete thirty (30) hours of continuing education during the two (2) year licensure period defined by KRS 313.030(2) except in the following cases:</w:t>
      </w:r>
    </w:p>
    <w:p>
      <w:pPr>
        <w:pStyle w:val="kar_paragraph"/>
      </w:pPr>
      <w:r>
        <w:t xml:space="preserve">(a)</w:t>
      </w:r>
      <w:r>
        <w:t xml:space="preserve"> </w:t>
      </w:r>
      <w:r>
        <w:t xml:space="preserve">A licensee who was issued a new or reinstated license in the second year of the current biennial license period shall only complete one-half (1/2) the required hours for that period;</w:t>
      </w:r>
    </w:p>
    <w:p>
      <w:pPr>
        <w:pStyle w:val="kar_paragraph"/>
      </w:pPr>
      <w:r>
        <w:t xml:space="preserve">(b)</w:t>
      </w:r>
      <w:r>
        <w:t xml:space="preserve"> </w:t>
      </w:r>
      <w:r>
        <w:t xml:space="preserve">A licensee who graduated in the first year of the current biennial license period shall only complete one-half (1/2) 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 or</w:t>
      </w:r>
    </w:p>
    <w:p>
      <w:pPr>
        <w:pStyle w:val="kar_paragraph"/>
      </w:pPr>
      <w:r>
        <w:t xml:space="preserve">(e)</w:t>
      </w:r>
      <w:r>
        <w:t xml:space="preserve"> </w:t>
      </w:r>
      <w:r>
        <w:t xml:space="preserve">A licensee may be granted a hardship waiver or deferment if such a request is submitted to and approved by the board.</w:t>
      </w:r>
    </w:p>
    <w:p>
      <w:pPr>
        <w:pStyle w:val="kar_subsection"/>
      </w:pPr>
      <w:r>
        <w:t xml:space="preserve">(2)</w:t>
      </w:r>
      <w:r>
        <w:t xml:space="preserve"> </w:t>
      </w:r>
      <w:r>
        <w:t xml:space="preserve">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Basic medical and scientific subjects;</w:t>
      </w:r>
    </w:p>
    <w:p>
      <w:pPr>
        <w:pStyle w:val="kar_paragraph"/>
      </w:pPr>
      <w:r>
        <w:t xml:space="preserve">(e)</w:t>
      </w:r>
      <w:r>
        <w:t xml:space="preserve"> </w:t>
      </w:r>
      <w:r>
        <w:t xml:space="preserve">Clinical and technological subjects;</w:t>
      </w:r>
    </w:p>
    <w:p>
      <w:pPr>
        <w:pStyle w:val="kar_paragraph"/>
      </w:pPr>
      <w:r>
        <w:t xml:space="preserve">(f)</w:t>
      </w:r>
      <w:r>
        <w:t xml:space="preserve"> </w:t>
      </w:r>
      <w:r>
        <w:t xml:space="preserve">Patient management, safety, and oral healthcare;</w:t>
      </w:r>
    </w:p>
    <w:p>
      <w:pPr>
        <w:pStyle w:val="kar_paragraph"/>
      </w:pPr>
      <w:r>
        <w:t xml:space="preserve">(g)</w:t>
      </w:r>
      <w:r>
        <w:t xml:space="preserve"> </w:t>
      </w:r>
      <w:r>
        <w:t xml:space="preserve">Mass casualty or mass immunization situations;</w:t>
      </w:r>
    </w:p>
    <w:p>
      <w:pPr>
        <w:pStyle w:val="kar_paragraph"/>
      </w:pPr>
      <w:r>
        <w:t xml:space="preserve">(h)</w:t>
      </w:r>
      <w:r>
        <w:t xml:space="preserve"> </w:t>
      </w:r>
      <w:r>
        <w:t xml:space="preserve">Clinical dental hygiene performed on a charitable or volunteer basis;</w:t>
      </w:r>
    </w:p>
    <w:p>
      <w:pPr>
        <w:pStyle w:val="kar_paragraph"/>
      </w:pPr>
      <w:r>
        <w:t xml:space="preserve">(i)</w:t>
      </w:r>
      <w:r>
        <w:t xml:space="preserve"> </w:t>
      </w:r>
      <w:r>
        <w:t xml:space="preserve">Business operations and best practices; and</w:t>
      </w:r>
    </w:p>
    <w:p>
      <w:pPr>
        <w:pStyle w:val="kar_paragraph"/>
      </w:pPr>
      <w:r>
        <w:t xml:space="preserve">(j)</w:t>
      </w:r>
      <w:r>
        <w:t xml:space="preserve"> </w:t>
      </w:r>
      <w:r>
        <w:t xml:space="preserve">Dental or dental hygiene association or society business meetings.</w:t>
      </w:r>
    </w:p>
    <w:p>
      <w:pPr>
        <w:pStyle w:val="kar_subsection"/>
      </w:pPr>
      <w:r>
        <w:t xml:space="preserve">(3)</w:t>
      </w:r>
      <w:r>
        <w:t xml:space="preserve"> </w:t>
      </w:r>
      <w:r>
        <w:t xml:space="preserve">The thirty (30) hours of continuing education shall include:</w:t>
      </w:r>
    </w:p>
    <w:p>
      <w:pPr>
        <w:pStyle w:val="kar_paragraph"/>
      </w:pPr>
      <w:r>
        <w:t xml:space="preserve">(a)</w:t>
      </w:r>
      <w:r>
        <w:t xml:space="preserve"> </w:t>
      </w:r>
      <w:r>
        <w:t xml:space="preserve">A minimum of ten (10) hours taken in a live interactive presentation format; and</w:t>
      </w:r>
    </w:p>
    <w:p>
      <w:pPr>
        <w:pStyle w:val="kar_paragraph"/>
      </w:pPr>
      <w:r>
        <w:t xml:space="preserve">(b)</w:t>
      </w:r>
      <w:r>
        <w:t xml:space="preserve"> </w:t>
      </w:r>
      <w:r>
        <w:t xml:space="preserve">A maximum of ten (10) hours that meet the requirements of subsection (2)(h) - (j) of this section.</w:t>
      </w:r>
    </w:p>
    <w:p>
      <w:pPr>
        <w:pStyle w:val="kar_subsection"/>
      </w:pPr>
      <w:r>
        <w:t xml:space="preserve">(4)</w:t>
      </w:r>
      <w:r>
        <w:t xml:space="preserve"> </w:t>
      </w:r>
      <w:r>
        <w:t xml:space="preserve">Dental hygienists registered to practice under general supervision shall also meet the continuing education requirements of Section 12(8) of this administrative regulation.</w:t>
      </w:r>
    </w:p>
    <w:p>
      <w:pPr>
        <w:pStyle w:val="kar_subsection"/>
      </w:pPr>
      <w:r>
        <w:t xml:space="preserve">(5)</w:t>
      </w:r>
      <w:r>
        <w:t xml:space="preserve"> </w:t>
      </w:r>
      <w:r>
        <w:t xml:space="preserve">Dental hygienists registered to practice as public health hygienists shall also meet the continuing education requirements of Section 16(5) of this administrative regulation.</w:t>
      </w:r>
    </w:p>
    <w:p>
      <w:pPr>
        <w:pStyle w:val="kar_subsection"/>
      </w:pPr>
      <w:r>
        <w:t xml:space="preserve">(6)</w:t>
      </w:r>
      <w:r>
        <w:t xml:space="preserve"> </w:t>
      </w:r>
      <w:r>
        <w:t xml:space="preserve">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(7)</w:t>
      </w:r>
      <w:r>
        <w:t xml:space="preserve"> </w:t>
      </w:r>
      <w:r>
        <w:t xml:space="preserve">The licensee shall be responsible for obtaining the qualifying documentation of continuing education from the provider or organization and to retain those documents for a minimum of five (5) years.</w:t>
      </w:r>
    </w:p>
    <w:p>
      <w:pPr>
        <w:pStyle w:val="kar_subsection"/>
      </w:pPr>
      <w:r>
        <w:t xml:space="preserve">(8)</w:t>
      </w:r>
      <w:r>
        <w:t xml:space="preserve"> </w:t>
      </w:r>
      <w:r>
        <w:t xml:space="preserve">During the license renewal process, licensees shall attest to their compliance with the requirements of this section.</w:t>
      </w:r>
    </w:p>
    <w:p>
      <w:pPr>
        <w:pStyle w:val="kar_subsection"/>
      </w:pPr>
      <w:r>
        <w:t xml:space="preserve">(9)</w:t>
      </w:r>
      <w:r>
        <w:t xml:space="preserve"> </w:t>
      </w:r>
      <w:r>
        <w:t xml:space="preserve">Licensees shall be subject to audit of their compliance with the requirements of this section.</w:t>
      </w:r>
    </w:p>
    <w:p>
      <w:pPr>
        <w:pStyle w:val="kar_section"/>
      </w:pPr>
      <w:r>
        <w:t xml:space="preserve">Section 6.</w:t>
      </w:r>
      <w:r>
        <w:t xml:space="preserve"> </w:t>
      </w:r>
      <w:r>
        <w:t xml:space="preserve"> Renewal of a Dental Hygiene License.</w:t>
      </w:r>
    </w:p>
    <w:p>
      <w:pPr>
        <w:pStyle w:val="kar_subsection"/>
      </w:pPr>
      <w:r>
        <w:t xml:space="preserve">(1)</w:t>
      </w:r>
      <w:r>
        <w:t xml:space="preserve"> </w:t>
      </w:r>
      <w:r>
        <w:t xml:space="preserve">All dental licenses issued by the board shall expire on December 31 of odd-numbered years and must be renewed to remain active. A licensee desiring renewal of an active dental hygiene license shall:</w:t>
      </w:r>
    </w:p>
    <w:p>
      <w:pPr>
        <w:pStyle w:val="kar_paragraph"/>
      </w:pPr>
      <w:r>
        <w:t xml:space="preserve">(a)</w:t>
      </w:r>
      <w:r>
        <w:t xml:space="preserve"> </w:t>
      </w:r>
      <w:r>
        <w:t xml:space="preserve">Submit a completed and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Meet the continuing education requirements as established in Section 5 of this administrative regulation.</w:t>
      </w:r>
    </w:p>
    <w:p>
      <w:pPr>
        <w:pStyle w:val="kar_subsection"/>
      </w:pPr>
      <w:r>
        <w:t xml:space="preserve">(2)</w:t>
      </w:r>
      <w:r>
        <w:t xml:space="preserve"> </w:t>
      </w:r>
      <w:r>
        <w:t xml:space="preserve">A licensee who has not actively practiced dental hygiene in the two (2) years preceding the filing of the renewal application shall complete a continuing education plan approved by the board prior to resuming the active practice of dental hygiene.</w:t>
      </w:r>
    </w:p>
    <w:p>
      <w:pPr>
        <w:pStyle w:val="kar_subsection"/>
      </w:pPr>
      <w:r>
        <w:t xml:space="preserve">(3)</w:t>
      </w:r>
      <w:r>
        <w:t xml:space="preserve"> </w:t>
      </w:r>
      <w:r>
        <w:t xml:space="preserve">A licensee desiring renewal of a charitable limited dental hygiene license shall repeat the initial licensure process required by Section 4 of this administrative regulation.</w:t>
      </w:r>
    </w:p>
    <w:p>
      <w:pPr>
        <w:pStyle w:val="kar_section"/>
      </w:pPr>
      <w:r>
        <w:t xml:space="preserve">Section 7.</w:t>
      </w:r>
      <w:r>
        <w:t xml:space="preserve"> </w:t>
      </w:r>
      <w:r>
        <w:t xml:space="preserve">Retirement of a Dental Hygiene License.</w:t>
      </w:r>
    </w:p>
    <w:p>
      <w:pPr>
        <w:pStyle w:val="kar_subsection"/>
      </w:pPr>
      <w:r>
        <w:t xml:space="preserve">(1)</w:t>
      </w:r>
      <w:r>
        <w:t xml:space="preserve"> </w:t>
      </w:r>
      <w:r>
        <w:t xml:space="preserve">A licensee desiring to no longer hold an active dental hygiene license shall submit a completed and signed Retirement of License Form.</w:t>
      </w:r>
    </w:p>
    <w:p>
      <w:pPr>
        <w:pStyle w:val="kar_subsection"/>
      </w:pPr>
      <w:r>
        <w:t xml:space="preserve">(2)</w:t>
      </w:r>
      <w:r>
        <w:t xml:space="preserve"> </w:t>
      </w:r>
      <w:r>
        <w:t xml:space="preserve">Upon receipt of this form, the board shall send written confirmation of retirement to the address provided.</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A license that is not properly retired or renewed shall be considered expired for reinstatement purposes.</w:t>
      </w:r>
    </w:p>
    <w:p>
      <w:pPr>
        <w:pStyle w:val="kar_section"/>
      </w:pPr>
      <w:r>
        <w:t xml:space="preserve">Section 8.</w:t>
      </w:r>
      <w:r>
        <w:t xml:space="preserve"> </w:t>
      </w:r>
      <w:r>
        <w:t xml:space="preserve">Reinstatement of a Dental Hygiene License.</w:t>
      </w:r>
    </w:p>
    <w:p>
      <w:pPr>
        <w:pStyle w:val="kar_subsection"/>
      </w:pPr>
      <w:r>
        <w:t xml:space="preserve">(1)</w:t>
      </w:r>
      <w:r>
        <w:t xml:space="preserve"> </w:t>
      </w:r>
      <w:r>
        <w:t xml:space="preserve">A former licensee desiring reinstatement of an expired or properly retired dental hygiene license in Kentucky shall:</w:t>
      </w:r>
    </w:p>
    <w:p>
      <w:pPr>
        <w:pStyle w:val="kar_paragraph"/>
      </w:pPr>
      <w:r>
        <w:t xml:space="preserve">(a)</w:t>
      </w:r>
      <w:r>
        <w:t xml:space="preserve"> </w:t>
      </w:r>
      <w:r>
        <w:t xml:space="preserve">Submit a completed, signed, and notarized Application to Reinstate Dental or Dental Hygiene Licensure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Hold an active certification in CPR or a more comprehensive program that meets or exceeds the American Heart Association Guidelines for CPR and ECC;</w:t>
      </w:r>
    </w:p>
    <w:p>
      <w:pPr>
        <w:pStyle w:val="kar_paragraph"/>
      </w:pPr>
      <w:r>
        <w:t xml:space="preserve">(d)</w:t>
      </w:r>
      <w:r>
        <w:t xml:space="preserve"> </w:t>
      </w:r>
      <w:r>
        <w:t xml:space="preserve">Provide verification of any license to practice dental hygiene obtained in any state or other licensing jurisdiction since the applicant was first licensed in Kentucky;</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applicant who has not actively practiced dental hygiene in the two (2) years preceding the filing of the reinstatement application shall complete a continuing education plan approved by the board prior to resuming the active practice of dental hygiene.</w:t>
      </w:r>
    </w:p>
    <w:p>
      <w:pPr>
        <w:pStyle w:val="kar_subsection"/>
      </w:pPr>
      <w:r>
        <w:t xml:space="preserve">(3)</w:t>
      </w:r>
      <w:r>
        <w:t xml:space="preserve"> </w:t>
      </w:r>
      <w:r>
        <w:t xml:space="preserve">A former licensee who applies to reinstate an expired license that was not properly retired shall be subject to:</w:t>
      </w:r>
    </w:p>
    <w:p>
      <w:pPr>
        <w:pStyle w:val="kar_paragraph"/>
      </w:pPr>
      <w:r>
        <w:t xml:space="preserve">(a)</w:t>
      </w:r>
      <w:r>
        <w:t xml:space="preserve"> </w:t>
      </w:r>
      <w:r>
        <w:t xml:space="preserve">The expired license reinstatement penalties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t xml:space="preserve">Section 9.</w:t>
      </w:r>
      <w:r>
        <w:t xml:space="preserve"> </w:t>
      </w:r>
      <w:r>
        <w:t xml:space="preserve">Verification of Licensure. An individual desiring an official verification of a dental hygiene license held currently or previously in Kentucky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Requirements for Local Anesthesia Registration.</w:t>
      </w:r>
    </w:p>
    <w:p>
      <w:pPr>
        <w:pStyle w:val="kar_subsection"/>
      </w:pPr>
      <w:r>
        <w:t xml:space="preserve">(1)</w:t>
      </w:r>
      <w:r>
        <w:t xml:space="preserve"> </w:t>
      </w:r>
      <w:r>
        <w:t xml:space="preserve">A licensed dental hygienist who desires to administer infiltration or block anesthesia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an educational program from a dental or dental hygiene school accredited by the Commission on Dental Accreditation (CODA) that meets or exceeds the requirements established in KRS 313.060(10).</w:t>
      </w:r>
    </w:p>
    <w:p>
      <w:pPr>
        <w:pStyle w:val="kar_subsection"/>
      </w:pPr>
      <w:r>
        <w:t xml:space="preserve">(2)</w:t>
      </w:r>
      <w:r>
        <w:t xml:space="preserve"> </w:t>
      </w:r>
      <w:r>
        <w:t xml:space="preserve">Upon authorizing a licensee to practice pursuant to this section, the board shall issue an updated dental hygiene license indicating registration to administer local anesthesia.</w:t>
      </w:r>
    </w:p>
    <w:p>
      <w:pPr>
        <w:pStyle w:val="kar_subsection"/>
      </w:pPr>
      <w:r>
        <w:t xml:space="preserve">(3)</w:t>
      </w:r>
      <w:r>
        <w:t xml:space="preserve"> </w:t>
      </w:r>
      <w:r>
        <w:t xml:space="preserve">A dental hygienist shall not administer local anesthesia in Kentucky unless the licensee:</w:t>
      </w:r>
    </w:p>
    <w:p>
      <w:pPr>
        <w:pStyle w:val="kar_paragraph"/>
      </w:pPr>
      <w:r>
        <w:t xml:space="preserve">(a)</w:t>
      </w:r>
      <w:r>
        <w:t xml:space="preserve"> </w:t>
      </w:r>
      <w:r>
        <w:t xml:space="preserve">Holds a current board-issued registration in local anesthesia; and</w:t>
      </w:r>
    </w:p>
    <w:p>
      <w:pPr>
        <w:pStyle w:val="kar_paragraph"/>
      </w:pPr>
      <w:r>
        <w:t xml:space="preserve">(b)</w:t>
      </w:r>
      <w:r>
        <w:t xml:space="preserve"> </w:t>
      </w:r>
      <w:r>
        <w:t xml:space="preserve">Performs these procedures under the direct supervision of a dentist.</w:t>
      </w:r>
    </w:p>
    <w:p>
      <w:pPr>
        <w:pStyle w:val="kar_subsection"/>
      </w:pPr>
      <w:r>
        <w:t xml:space="preserve">(4)</w:t>
      </w:r>
      <w:r>
        <w:t xml:space="preserve"> </w:t>
      </w:r>
      <w:r>
        <w:t xml:space="preserve">A licensed dental hygienist holding a local anesthesia registration from the board who has not administered block or infiltration anesthesia for one (1) year shall complete a board-approved refresher course prior to resuming practice of that specific technique.</w:t>
      </w:r>
    </w:p>
    <w:p>
      <w:pPr>
        <w:pStyle w:val="kar_section"/>
      </w:pPr>
      <w:r>
        <w:t xml:space="preserve">Section 11.</w:t>
      </w:r>
      <w:r>
        <w:t xml:space="preserve"> </w:t>
      </w:r>
      <w:r>
        <w:t xml:space="preserve">Requirements for General Supervision Registration.</w:t>
      </w:r>
    </w:p>
    <w:p>
      <w:pPr>
        <w:pStyle w:val="kar_subsection"/>
      </w:pPr>
      <w:r>
        <w:t xml:space="preserve">(1)</w:t>
      </w:r>
      <w:r>
        <w:t xml:space="preserve"> </w:t>
      </w:r>
      <w:r>
        <w:t xml:space="preserve">A licensed dental hygienist who desires to practice under general supervision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specifying the dental service or procedure to be performed on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as incorporated by reference in 201 KAR 8:550.</w:t>
      </w:r>
    </w:p>
    <w:p>
      <w:pPr>
        <w:pStyle w:val="kar_subsection"/>
      </w:pPr>
      <w:r>
        <w:t xml:space="preserve">(8)</w:t>
      </w:r>
      <w:r>
        <w:t xml:space="preserve"> </w:t>
      </w:r>
      <w:r>
        <w:t xml:space="preserve">During each biennial license period, a dental hygienist registered in general supervision must complete a live three (3) hour course in the identification and prevention of potential medical emergencies to maintain registration upon license renewal. These hours may be included in the thirty (30) overall continuing education hours required for license renewal.</w:t>
      </w:r>
    </w:p>
    <w:p>
      <w:pPr>
        <w:pStyle w:val="kar_subsection"/>
      </w:pPr>
      <w:r>
        <w:t xml:space="preserve">(9)</w:t>
      </w:r>
      <w:r>
        <w:t xml:space="preserve"> </w:t>
      </w:r>
      <w:r>
        <w:t xml:space="preserve">A dental hygienist shall not practice under general supervision unless the licensee holds a current board-issued general supervision registration.</w:t>
      </w:r>
    </w:p>
    <w:p>
      <w:pPr>
        <w:pStyle w:val="kar_section"/>
      </w:pPr>
      <w:r>
        <w:t xml:space="preserve">Section 12.</w:t>
      </w:r>
      <w:r>
        <w:t xml:space="preserve"> </w:t>
      </w:r>
      <w:r>
        <w:t xml:space="preserve">Requirements for Intravenous Access Line Registration.</w:t>
      </w:r>
    </w:p>
    <w:p>
      <w:pPr>
        <w:pStyle w:val="kar_subsection"/>
      </w:pPr>
      <w:r>
        <w:t xml:space="preserve">(1)</w:t>
      </w:r>
      <w:r>
        <w:t xml:space="preserve"> </w:t>
      </w:r>
      <w:r>
        <w:t xml:space="preserve">A licensed dental hygienist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starting IV access lines.</w:t>
      </w:r>
    </w:p>
    <w:p>
      <w:pPr>
        <w:pStyle w:val="kar_subsection"/>
      </w:pPr>
      <w:r>
        <w:t xml:space="preserve">(2)</w:t>
      </w:r>
      <w:r>
        <w:t xml:space="preserve"> </w:t>
      </w:r>
      <w:r>
        <w:t xml:space="preserve">Upon authorizing a licensee to practice pursuant to this section, the board shall issue an updated dental hygiene license indicating registration to start IV access lines.</w:t>
      </w:r>
    </w:p>
    <w:p>
      <w:pPr>
        <w:pStyle w:val="kar_subsection"/>
      </w:pPr>
      <w:r>
        <w:t xml:space="preserve">(3)</w:t>
      </w:r>
      <w:r>
        <w:t xml:space="preserve"> </w:t>
      </w:r>
      <w:r>
        <w:t xml:space="preserve">A dental hygienist shall not start IV access lines in Kentucky unless the licensee:</w:t>
      </w:r>
    </w:p>
    <w:p>
      <w:pPr>
        <w:pStyle w:val="kar_paragraph"/>
      </w:pPr>
      <w:r>
        <w:t xml:space="preserve">(a)</w:t>
      </w:r>
      <w:r>
        <w:t xml:space="preserve"> </w:t>
      </w:r>
      <w:r>
        <w:t xml:space="preserve">Holds a current board-issued registration to start IV access lines; and</w:t>
      </w:r>
    </w:p>
    <w:p>
      <w:pPr>
        <w:pStyle w:val="kar_paragraph"/>
      </w:pPr>
      <w:r>
        <w:t xml:space="preserve">(b)</w:t>
      </w:r>
      <w:r>
        <w:t xml:space="preserve"> </w:t>
      </w:r>
      <w:r>
        <w:t xml:space="preserve">Works under the direct supervision of a dentist who holds either a Moderate Sedation Permit or Deep Sedation and General Anesthesia Permit issued pursuant to 201 KAR 8:550.</w:t>
      </w:r>
    </w:p>
    <w:p>
      <w:pPr>
        <w:pStyle w:val="kar_section"/>
      </w:pPr>
      <w:r>
        <w:t xml:space="preserve">Section 13.</w:t>
      </w:r>
      <w:r>
        <w:t xml:space="preserve"> </w:t>
      </w:r>
      <w:r>
        <w:t xml:space="preserve">Requirements for Laser Debridement Registration.</w:t>
      </w:r>
    </w:p>
    <w:p>
      <w:pPr>
        <w:pStyle w:val="kar_subsection"/>
      </w:pPr>
      <w:r>
        <w:t xml:space="preserve">(1)</w:t>
      </w:r>
      <w:r>
        <w:t xml:space="preserve"> </w:t>
      </w:r>
      <w:r>
        <w:t xml:space="preserve">A licensed dental hygienist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performing laser debridement.</w:t>
      </w:r>
    </w:p>
    <w:p>
      <w:pPr>
        <w:pStyle w:val="kar_subsection"/>
      </w:pPr>
      <w:r>
        <w:t xml:space="preserve">(2)</w:t>
      </w:r>
      <w:r>
        <w:t xml:space="preserve"> </w:t>
      </w:r>
      <w:r>
        <w:t xml:space="preserve">Upon authorizing a licensee to practice pursuant to this section, the board shall issue an updated dental hygiene license indicating registration to perform laser debridement.</w:t>
      </w:r>
    </w:p>
    <w:p>
      <w:pPr>
        <w:pStyle w:val="kar_subsection"/>
      </w:pPr>
      <w:r>
        <w:t xml:space="preserve">(3)</w:t>
      </w:r>
      <w:r>
        <w:t xml:space="preserve"> </w:t>
      </w:r>
      <w:r>
        <w:t xml:space="preserve">A dental hygienist shall not perform laser debridement in Kentucky unless the licensee:</w:t>
      </w:r>
    </w:p>
    <w:p>
      <w:pPr>
        <w:pStyle w:val="kar_paragraph"/>
      </w:pPr>
      <w:r>
        <w:t xml:space="preserve">(a)</w:t>
      </w:r>
      <w:r>
        <w:t xml:space="preserve"> </w:t>
      </w:r>
      <w:r>
        <w:t xml:space="preserve">Holds a current board-issued registration to perform laser debridement; and</w:t>
      </w:r>
    </w:p>
    <w:p>
      <w:pPr>
        <w:pStyle w:val="kar_paragraph"/>
      </w:pPr>
      <w:r>
        <w:t xml:space="preserve">(b)</w:t>
      </w:r>
      <w:r>
        <w:t xml:space="preserve"> </w:t>
      </w:r>
      <w:r>
        <w:t xml:space="preserve">Works under the direct supervision of a dentist.</w:t>
      </w:r>
    </w:p>
    <w:p>
      <w:pPr>
        <w:pStyle w:val="kar_section"/>
      </w:pPr>
      <w:r>
        <w:t xml:space="preserve">Section 14.</w:t>
      </w:r>
      <w:r>
        <w:t xml:space="preserve"> </w:t>
      </w:r>
      <w:r>
        <w:t xml:space="preserve">Requirements for Public Health Registration.</w:t>
      </w:r>
    </w:p>
    <w:p>
      <w:pPr>
        <w:pStyle w:val="kar_subsection"/>
      </w:pPr>
      <w:r>
        <w:t xml:space="preserve">(1)</w:t>
      </w:r>
      <w:r>
        <w:t xml:space="preserve"> </w:t>
      </w:r>
      <w:r>
        <w:t xml:space="preserve">A licensed dental hygienist who desires to practice as a public health registered dental hygienist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to practice as a public health registered dental hygienist.</w:t>
      </w:r>
    </w:p>
    <w:p>
      <w:pPr>
        <w:pStyle w:val="kar_subsection"/>
      </w:pPr>
      <w:r>
        <w:t xml:space="preserve">(3)</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(4)</w:t>
      </w:r>
      <w:r>
        <w:t xml:space="preserve"> </w:t>
      </w:r>
      <w:r>
        <w:t xml:space="preserve">A public health registered dental hygienist shall perform dental hygiene services only under the authority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w:t>
      </w:r>
    </w:p>
    <w:p>
      <w:pPr>
        <w:pStyle w:val="kar_subparagraph"/>
      </w:pPr>
      <w:r>
        <w:t xml:space="preserve">1.</w:t>
      </w:r>
      <w:r>
        <w:t xml:space="preserve"> </w:t>
      </w:r>
      <w:r>
        <w:t xml:space="preserve">Preventativeservices; and</w:t>
      </w:r>
    </w:p>
    <w:p>
      <w:pPr>
        <w:pStyle w:val="kar_subparagraph"/>
      </w:pPr>
      <w:r>
        <w:t xml:space="preserve">2.</w:t>
      </w:r>
      <w:r>
        <w:t xml:space="preserve"> </w:t>
      </w:r>
      <w:r>
        <w:t xml:space="preserve">Application of silver diamine fluoride when the supervising dentist has authorized such treatment and provided written protocols for each patient.</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paragraph"/>
      </w:pPr>
      <w:r>
        <w:t xml:space="preserve">(c)</w:t>
      </w:r>
      <w:r>
        <w:t xml:space="preserve"> </w:t>
      </w:r>
      <w:r>
        <w:t xml:space="preserve">The informed consent shall be required prior to preventative services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(3) of this section.</w:t>
      </w:r>
    </w:p>
    <w:p>
      <w:pPr>
        <w:pStyle w:val="kar_subsection"/>
      </w:pPr>
      <w:r>
        <w:t xml:space="preserve">(5)</w:t>
      </w:r>
      <w:r>
        <w:t xml:space="preserve"> </w:t>
      </w:r>
      <w:r>
        <w:t xml:space="preserve">During each biennial license period, a dental hygienist registered in public health dental hygiene must complete the following to maintain registration upon license renewal:</w:t>
      </w:r>
    </w:p>
    <w:p>
      <w:pPr>
        <w:pStyle w:val="kar_paragraph"/>
      </w:pPr>
      <w:r>
        <w:t xml:space="preserve">(a)</w:t>
      </w:r>
      <w:r>
        <w:t xml:space="preserve"> </w:t>
      </w:r>
      <w:r>
        <w:t xml:space="preserve">Three (3) hours of continuing education in public health or public dental health; and</w:t>
      </w:r>
    </w:p>
    <w:p>
      <w:pPr>
        <w:pStyle w:val="kar_paragraph"/>
      </w:pPr>
      <w:r>
        <w:t xml:space="preserve">(b)</w:t>
      </w:r>
      <w:r>
        <w:t xml:space="preserve"> </w:t>
      </w:r>
      <w:r>
        <w:t xml:space="preserve">Three (3) hours of continuing education in the identification and prevention of potential medical emergencies.</w:t>
      </w:r>
    </w:p>
    <w:p>
      <w:pPr>
        <w:pStyle w:val="kar_paragraph"/>
      </w:pPr>
      <w:r>
        <w:t xml:space="preserve">(c)</w:t>
      </w:r>
      <w:r>
        <w:t xml:space="preserve"> </w:t>
      </w:r>
      <w:r>
        <w:t xml:space="preserve">These hours may be included in the thirty (30) overall continuing education hours required for license renewal.</w:t>
      </w:r>
    </w:p>
    <w:p>
      <w:pPr>
        <w:pStyle w:val="kar_section"/>
      </w:pPr>
      <w:r>
        <w:t xml:space="preserve">Section 15.</w:t>
      </w:r>
      <w:r>
        <w:t xml:space="preserve"> </w:t>
      </w:r>
      <w:r>
        <w:t xml:space="preserve">Issuance of Initial Licensure. Upon an applicant's completion of all requirements for dental hygiene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Hygiene Licensure", September 2024;</w:t>
      </w:r>
    </w:p>
    <w:p>
      <w:pPr>
        <w:pStyle w:val="kar_paragraph"/>
      </w:pPr>
      <w:r>
        <w:t xml:space="preserve">(c)</w:t>
      </w:r>
      <w:r>
        <w:t xml:space="preserve"> </w:t>
      </w:r>
      <w:r>
        <w:t xml:space="preserve">"Application for Dental Hygiene Special Registrations", September 2024</w:t>
      </w:r>
    </w:p>
    <w:p>
      <w:pPr>
        <w:pStyle w:val="kar_paragraph"/>
      </w:pPr>
      <w:r>
        <w:t xml:space="preserve">(d)</w:t>
      </w:r>
      <w:r>
        <w:t xml:space="preserve"> </w:t>
      </w:r>
      <w:r>
        <w:t xml:space="preserve">"Application for Renewal of Dental Hygiene Licensure", September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"Verification of Licensure or Registration Form", January 2024; and</w:t>
      </w:r>
    </w:p>
    <w:p>
      <w:pPr>
        <w:pStyle w:val="kar_paragraph"/>
      </w:pPr>
      <w:r>
        <w:t xml:space="preserve">(h)</w:t>
      </w:r>
      <w:r>
        <w:t xml:space="preserve"> </w:t>
      </w:r>
      <w:r>
        <w:t xml:space="preserve">"2020 American Heart Association Guidelines for CPR and ECC", 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9a2f74af734599" /><Relationship Type="http://schemas.openxmlformats.org/officeDocument/2006/relationships/settings" Target="/word/settings.xml" Id="Rc4bbc6a1417e4e42" /></Relationships>
</file>