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c824ef38024466" /></Relationships>
</file>

<file path=word/document.xml><?xml version="1.0" encoding="utf-8"?>
<w:document xmlns:w="http://schemas.openxmlformats.org/wordprocessingml/2006/main">
  <w:body>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311B.100(2), 311B.110, 311B.120,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2(1)(a) through (e)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2(1)(a) through (e)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2365 Harrodsburg Road, Suite A220, Lexington, Kentucky 40504.</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August 2024; and</w:t>
      </w:r>
    </w:p>
    <w:p>
      <w:pPr>
        <w:pStyle w:val="kar_paragraph"/>
      </w:pPr>
      <w:r>
        <w:t xml:space="preserve">(b)</w:t>
      </w:r>
      <w:r>
        <w:t xml:space="preserve"> </w:t>
      </w:r>
      <w:r>
        <w:t xml:space="preserve">KBMIRT Form 2, "License Renewal Application-Medical Imaging or Radiation Therapy", August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341877f9734e3a" /><Relationship Type="http://schemas.openxmlformats.org/officeDocument/2006/relationships/settings" Target="/word/settings.xml" Id="Rc526f72b52c24f18" /></Relationships>
</file>